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0" w:rsidRPr="004C1EEF" w:rsidRDefault="004C1EEF" w:rsidP="00787B9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-45720</wp:posOffset>
            </wp:positionV>
            <wp:extent cx="1905000" cy="1247775"/>
            <wp:effectExtent l="19050" t="0" r="0" b="0"/>
            <wp:wrapTight wrapText="bothSides">
              <wp:wrapPolygon edited="0">
                <wp:start x="12528" y="330"/>
                <wp:lineTo x="7128" y="660"/>
                <wp:lineTo x="2592" y="2968"/>
                <wp:lineTo x="2808" y="5606"/>
                <wp:lineTo x="216" y="9234"/>
                <wp:lineTo x="-216" y="10882"/>
                <wp:lineTo x="2376" y="16159"/>
                <wp:lineTo x="2592" y="16489"/>
                <wp:lineTo x="7560" y="21435"/>
                <wp:lineTo x="7776" y="21435"/>
                <wp:lineTo x="9288" y="21435"/>
                <wp:lineTo x="14040" y="21435"/>
                <wp:lineTo x="14688" y="20776"/>
                <wp:lineTo x="12960" y="16159"/>
                <wp:lineTo x="17712" y="16159"/>
                <wp:lineTo x="20520" y="14180"/>
                <wp:lineTo x="20304" y="10882"/>
                <wp:lineTo x="21384" y="8244"/>
                <wp:lineTo x="20736" y="6925"/>
                <wp:lineTo x="17280" y="5606"/>
                <wp:lineTo x="17928" y="3627"/>
                <wp:lineTo x="16416" y="1319"/>
                <wp:lineTo x="13824" y="330"/>
                <wp:lineTo x="12528" y="330"/>
              </wp:wrapPolygon>
            </wp:wrapTight>
            <wp:docPr id="2" name="Picture 1" descr="C:\Users\Eddy\AppData\Local\Microsoft\Windows\INetCache\IE\BQYH1U7T\checkered_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AppData\Local\Microsoft\Windows\INetCache\IE\BQYH1U7T\checkered_fla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 w:rsidRPr="004C1EEF">
        <w:rPr>
          <w:rFonts w:ascii="Arial" w:hAnsi="Arial" w:cs="Arial"/>
          <w:b/>
          <w:sz w:val="32"/>
          <w:u w:val="single"/>
        </w:rPr>
        <w:t xml:space="preserve">Revision and Exam Technique Pit stop:  </w:t>
      </w:r>
    </w:p>
    <w:p w:rsidR="0061212D" w:rsidRPr="0061212D" w:rsidRDefault="00986F19" w:rsidP="0061212D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The Stresemann Era and t</w:t>
      </w:r>
      <w:r w:rsidR="0061212D" w:rsidRPr="0061212D">
        <w:rPr>
          <w:rFonts w:ascii="Arial" w:hAnsi="Arial" w:cs="Arial"/>
          <w:b/>
          <w:sz w:val="32"/>
          <w:u w:val="single"/>
        </w:rPr>
        <w:t xml:space="preserve">he Impact of the </w:t>
      </w:r>
      <w:r>
        <w:rPr>
          <w:rFonts w:ascii="Arial" w:hAnsi="Arial" w:cs="Arial"/>
          <w:b/>
          <w:sz w:val="32"/>
          <w:u w:val="single"/>
        </w:rPr>
        <w:t>Great Depression</w:t>
      </w: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develop good habits for revision and attempting exam questions, we are going to attempt a revision activity and exam question at the end of each short unit of study.</w:t>
      </w:r>
    </w:p>
    <w:p w:rsidR="00787B90" w:rsidRDefault="00F37B83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362075" cy="1632585"/>
            <wp:effectExtent l="19050" t="0" r="9525" b="0"/>
            <wp:wrapSquare wrapText="bothSides"/>
            <wp:docPr id="14" name="Picture 9" descr="C:\Users\Eddy\AppData\Local\Microsoft\Windows\INetCache\IE\Y3EGOS76\keep-calm-exa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dy\AppData\Local\Microsoft\Windows\INetCache\IE\Y3EGOS76\keep-calm-exam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>
        <w:rPr>
          <w:rFonts w:ascii="Arial" w:hAnsi="Arial" w:cs="Arial"/>
          <w:sz w:val="28"/>
        </w:rPr>
        <w:t>For homework this week, you need to choose and complete two tasks from this homework menu:</w:t>
      </w:r>
    </w:p>
    <w:tbl>
      <w:tblPr>
        <w:tblStyle w:val="TableGrid"/>
        <w:tblW w:w="0" w:type="auto"/>
        <w:tblInd w:w="2093" w:type="dxa"/>
        <w:tblLook w:val="04A0"/>
      </w:tblPr>
      <w:tblGrid>
        <w:gridCol w:w="2551"/>
      </w:tblGrid>
      <w:tr w:rsidR="004C1EEF" w:rsidRPr="004C1EEF" w:rsidTr="004C1EEF">
        <w:tc>
          <w:tcPr>
            <w:tcW w:w="2551" w:type="dxa"/>
            <w:shd w:val="clear" w:color="auto" w:fill="FFFFFF" w:themeFill="background1"/>
          </w:tcPr>
          <w:p w:rsidR="004C1EEF" w:rsidRPr="004C1EEF" w:rsidRDefault="004C1EEF" w:rsidP="004C1EE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revision activity</w:t>
            </w:r>
          </w:p>
        </w:tc>
      </w:tr>
      <w:tr w:rsidR="004C1EEF" w:rsidRPr="004C1EEF" w:rsidTr="004C44F7">
        <w:tc>
          <w:tcPr>
            <w:tcW w:w="2551" w:type="dxa"/>
            <w:shd w:val="clear" w:color="auto" w:fill="D9D9D9" w:themeFill="background1" w:themeFillShade="D9"/>
          </w:tcPr>
          <w:p w:rsidR="004C1EEF" w:rsidRPr="004C1EEF" w:rsidRDefault="004C1EEF" w:rsidP="004C1EE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exam question</w:t>
            </w:r>
          </w:p>
        </w:tc>
      </w:tr>
    </w:tbl>
    <w:p w:rsidR="004C1EEF" w:rsidRDefault="004C1EEF" w:rsidP="00787B90">
      <w:pPr>
        <w:rPr>
          <w:rFonts w:ascii="Arial" w:hAnsi="Arial" w:cs="Arial"/>
          <w:sz w:val="28"/>
        </w:rPr>
      </w:pP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These need to be attempted to the best of your ability and handed in on the due date.  They will be marked and will form part of your revision folder</w:t>
      </w:r>
      <w:r w:rsidR="00F37B83">
        <w:rPr>
          <w:rFonts w:ascii="Arial" w:hAnsi="Arial" w:cs="Arial"/>
          <w:sz w:val="28"/>
        </w:rPr>
        <w:t>, to help you nearer the time of your exams</w:t>
      </w:r>
      <w:r>
        <w:rPr>
          <w:rFonts w:ascii="Arial" w:hAnsi="Arial" w:cs="Arial"/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2943"/>
        <w:gridCol w:w="3119"/>
        <w:gridCol w:w="3180"/>
      </w:tblGrid>
      <w:tr w:rsidR="00787B90" w:rsidTr="00A83727">
        <w:tc>
          <w:tcPr>
            <w:tcW w:w="2943" w:type="dxa"/>
          </w:tcPr>
          <w:p w:rsidR="00787B90" w:rsidRPr="004C1EEF" w:rsidRDefault="00787B90" w:rsidP="00857685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Create a set of cue cards about the problems faced by </w:t>
            </w:r>
            <w:r w:rsidR="0061212D">
              <w:rPr>
                <w:rFonts w:ascii="Arial" w:hAnsi="Arial" w:cs="Arial"/>
                <w:sz w:val="26"/>
                <w:szCs w:val="26"/>
              </w:rPr>
              <w:t xml:space="preserve">Germany </w:t>
            </w:r>
            <w:r w:rsidR="00986F19">
              <w:rPr>
                <w:rFonts w:ascii="Arial" w:hAnsi="Arial" w:cs="Arial"/>
                <w:sz w:val="26"/>
                <w:szCs w:val="26"/>
              </w:rPr>
              <w:t>as a result of the Great Depression</w:t>
            </w:r>
            <w:r w:rsidRPr="004C1EE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87B90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 what ways were the lives of people in Germany affected by the </w:t>
            </w:r>
            <w:r w:rsidR="00857685">
              <w:rPr>
                <w:rFonts w:ascii="Arial" w:hAnsi="Arial" w:cs="Arial"/>
                <w:sz w:val="26"/>
                <w:szCs w:val="26"/>
              </w:rPr>
              <w:t>Great Depression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61212D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answer.</w:t>
            </w:r>
          </w:p>
          <w:p w:rsidR="0061212D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[8 marks]</w:t>
            </w:r>
          </w:p>
          <w:p w:rsidR="0061212D" w:rsidRPr="004C1EEF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0" w:type="dxa"/>
          </w:tcPr>
          <w:p w:rsidR="00787B90" w:rsidRPr="004C1EEF" w:rsidRDefault="00986F19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Create a set of ten quiz questions </w:t>
            </w:r>
            <w:r w:rsidR="00664B90">
              <w:rPr>
                <w:rFonts w:ascii="Arial" w:hAnsi="Arial" w:cs="Arial"/>
                <w:sz w:val="26"/>
                <w:szCs w:val="26"/>
              </w:rPr>
              <w:t xml:space="preserve">(with answers) </w:t>
            </w:r>
            <w:r>
              <w:rPr>
                <w:rFonts w:ascii="Arial" w:hAnsi="Arial" w:cs="Arial"/>
                <w:sz w:val="26"/>
                <w:szCs w:val="26"/>
              </w:rPr>
              <w:t>to test your knowledge about the Stresemann era and the Great Depression.</w:t>
            </w:r>
          </w:p>
        </w:tc>
      </w:tr>
      <w:tr w:rsidR="00787B90" w:rsidTr="002B0833">
        <w:tc>
          <w:tcPr>
            <w:tcW w:w="2943" w:type="dxa"/>
            <w:shd w:val="clear" w:color="auto" w:fill="D9D9D9" w:themeFill="background1" w:themeFillShade="D9"/>
          </w:tcPr>
          <w:p w:rsidR="00857685" w:rsidRDefault="002B0833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 what ways did </w:t>
            </w:r>
            <w:r w:rsidR="00857685">
              <w:rPr>
                <w:rFonts w:ascii="Arial" w:hAnsi="Arial" w:cs="Arial"/>
                <w:sz w:val="26"/>
                <w:szCs w:val="26"/>
              </w:rPr>
              <w:t>German culture change in the 1920s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  <w:r w:rsidR="00857685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787B90" w:rsidRDefault="00857685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answer.</w:t>
            </w:r>
          </w:p>
          <w:p w:rsidR="002B0833" w:rsidRPr="004C1EEF" w:rsidRDefault="002B0833" w:rsidP="002B083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[8 marks]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212D" w:rsidRPr="00857685" w:rsidRDefault="00857685" w:rsidP="0061212D">
            <w:pPr>
              <w:rPr>
                <w:rFonts w:ascii="Arial" w:hAnsi="Arial" w:cs="Arial"/>
                <w:sz w:val="24"/>
                <w:szCs w:val="26"/>
              </w:rPr>
            </w:pPr>
            <w:r w:rsidRPr="00857685">
              <w:rPr>
                <w:rFonts w:ascii="Arial" w:hAnsi="Arial" w:cs="Arial"/>
                <w:sz w:val="24"/>
                <w:szCs w:val="26"/>
              </w:rPr>
              <w:t>How does Interpretation D differ from Interpretation C about what happened at the Munich Putsch?</w:t>
            </w:r>
          </w:p>
          <w:p w:rsidR="00857685" w:rsidRPr="00857685" w:rsidRDefault="00857685" w:rsidP="0061212D">
            <w:pPr>
              <w:rPr>
                <w:rFonts w:ascii="Arial" w:hAnsi="Arial" w:cs="Arial"/>
                <w:sz w:val="24"/>
                <w:szCs w:val="26"/>
              </w:rPr>
            </w:pPr>
            <w:r w:rsidRPr="00857685">
              <w:rPr>
                <w:rFonts w:ascii="Arial" w:hAnsi="Arial" w:cs="Arial"/>
                <w:sz w:val="24"/>
                <w:szCs w:val="26"/>
              </w:rPr>
              <w:t xml:space="preserve">                         [4 marks]</w:t>
            </w:r>
          </w:p>
          <w:p w:rsidR="00857685" w:rsidRPr="00857685" w:rsidRDefault="00857685" w:rsidP="0061212D">
            <w:pPr>
              <w:rPr>
                <w:rFonts w:ascii="Arial" w:hAnsi="Arial" w:cs="Arial"/>
                <w:sz w:val="24"/>
                <w:szCs w:val="26"/>
              </w:rPr>
            </w:pPr>
            <w:r w:rsidRPr="00857685">
              <w:rPr>
                <w:rFonts w:ascii="Arial" w:hAnsi="Arial" w:cs="Arial"/>
                <w:sz w:val="24"/>
                <w:szCs w:val="26"/>
              </w:rPr>
              <w:t xml:space="preserve">Why might the authors of Interpretations C and D have a different interpretation about what happened at the Munich Putsch? </w:t>
            </w:r>
          </w:p>
          <w:p w:rsidR="00857685" w:rsidRPr="0061212D" w:rsidRDefault="00857685" w:rsidP="0061212D">
            <w:pPr>
              <w:rPr>
                <w:rFonts w:ascii="Arial" w:hAnsi="Arial" w:cs="Arial"/>
                <w:sz w:val="26"/>
                <w:szCs w:val="26"/>
              </w:rPr>
            </w:pPr>
            <w:r w:rsidRPr="00857685">
              <w:rPr>
                <w:rFonts w:ascii="Arial" w:hAnsi="Arial" w:cs="Arial"/>
                <w:sz w:val="24"/>
                <w:szCs w:val="26"/>
              </w:rPr>
              <w:t xml:space="preserve">                         [4 marks]</w:t>
            </w:r>
          </w:p>
        </w:tc>
        <w:tc>
          <w:tcPr>
            <w:tcW w:w="3180" w:type="dxa"/>
          </w:tcPr>
          <w:p w:rsidR="00787B90" w:rsidRPr="004C1EEF" w:rsidRDefault="001544CE" w:rsidP="004C44F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Create and write down a memory journey to remember the key points about the Stresemann era.</w:t>
            </w:r>
          </w:p>
        </w:tc>
      </w:tr>
      <w:tr w:rsidR="00787B90" w:rsidTr="004C44F7">
        <w:tc>
          <w:tcPr>
            <w:tcW w:w="2943" w:type="dxa"/>
          </w:tcPr>
          <w:p w:rsidR="00787B90" w:rsidRPr="00794692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A revision activity of your choice for which you produce evidence of your activity </w:t>
            </w:r>
            <w:r w:rsidRPr="00794692">
              <w:rPr>
                <w:rFonts w:ascii="Arial" w:hAnsi="Arial" w:cs="Arial"/>
                <w:b/>
                <w:sz w:val="26"/>
                <w:szCs w:val="26"/>
              </w:rPr>
              <w:t>(a signature from home isn’t enough – you need to prod</w:t>
            </w:r>
            <w:r w:rsidR="00794692">
              <w:rPr>
                <w:rFonts w:ascii="Arial" w:hAnsi="Arial" w:cs="Arial"/>
                <w:b/>
                <w:sz w:val="26"/>
                <w:szCs w:val="26"/>
              </w:rPr>
              <w:t>uce evidence of active revision</w:t>
            </w:r>
            <w:r w:rsidRPr="00794692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79469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87B90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Which of the following was the more important reason why the Weimar Republic was in danger in the years 1919 – 1923:</w:t>
            </w:r>
          </w:p>
          <w:p w:rsidR="0061212D" w:rsidRDefault="0061212D" w:rsidP="006121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Economic problems</w:t>
            </w:r>
          </w:p>
          <w:p w:rsidR="0061212D" w:rsidRDefault="0061212D" w:rsidP="006121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Political unrest?</w:t>
            </w:r>
          </w:p>
          <w:p w:rsid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 with reference to both events.</w:t>
            </w:r>
          </w:p>
          <w:p w:rsidR="0061212D" w:rsidRP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[12 marks]</w:t>
            </w:r>
          </w:p>
        </w:tc>
        <w:tc>
          <w:tcPr>
            <w:tcW w:w="3180" w:type="dxa"/>
          </w:tcPr>
          <w:p w:rsidR="00787B90" w:rsidRPr="004C1EEF" w:rsidRDefault="004C44F7" w:rsidP="001544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Create </w:t>
            </w:r>
            <w:r w:rsidR="001544CE">
              <w:rPr>
                <w:rFonts w:ascii="Arial" w:hAnsi="Arial" w:cs="Arial"/>
                <w:sz w:val="26"/>
                <w:szCs w:val="26"/>
              </w:rPr>
              <w:t>a learning mat to show the key facts about the Stresemann era and the effects of the Great Depression.</w:t>
            </w:r>
            <w:r w:rsidR="004C1EEF">
              <w:rPr>
                <w:rFonts w:ascii="Arial" w:hAnsi="Arial" w:cs="Arial"/>
                <w:noProof/>
                <w:sz w:val="28"/>
                <w:lang w:eastAsia="en-GB"/>
              </w:rPr>
              <w:t xml:space="preserve"> </w:t>
            </w:r>
          </w:p>
        </w:tc>
      </w:tr>
    </w:tbl>
    <w:p w:rsidR="00787B90" w:rsidRPr="00787B90" w:rsidRDefault="00787B90" w:rsidP="0061212D">
      <w:pPr>
        <w:ind w:left="-426"/>
        <w:rPr>
          <w:rFonts w:ascii="Arial Rounded MT Bold" w:hAnsi="Arial Rounded MT Bold" w:cs="Arial"/>
        </w:rPr>
      </w:pPr>
    </w:p>
    <w:sectPr w:rsidR="00787B90" w:rsidRPr="00787B90" w:rsidSect="0061212D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B6C"/>
    <w:multiLevelType w:val="hybridMultilevel"/>
    <w:tmpl w:val="0C94F75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6FB7E94"/>
    <w:multiLevelType w:val="hybridMultilevel"/>
    <w:tmpl w:val="9F86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B90"/>
    <w:rsid w:val="000961C5"/>
    <w:rsid w:val="001544CE"/>
    <w:rsid w:val="002716DB"/>
    <w:rsid w:val="002B0833"/>
    <w:rsid w:val="002E344D"/>
    <w:rsid w:val="00361FF9"/>
    <w:rsid w:val="004C1EEF"/>
    <w:rsid w:val="004C44F7"/>
    <w:rsid w:val="004C7834"/>
    <w:rsid w:val="0061212D"/>
    <w:rsid w:val="00664B90"/>
    <w:rsid w:val="00787B90"/>
    <w:rsid w:val="00794692"/>
    <w:rsid w:val="007D25E2"/>
    <w:rsid w:val="00857685"/>
    <w:rsid w:val="00986F19"/>
    <w:rsid w:val="00A83727"/>
    <w:rsid w:val="00C670A3"/>
    <w:rsid w:val="00D54A86"/>
    <w:rsid w:val="00F3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6</cp:revision>
  <dcterms:created xsi:type="dcterms:W3CDTF">2016-08-20T21:04:00Z</dcterms:created>
  <dcterms:modified xsi:type="dcterms:W3CDTF">2016-08-21T19:26:00Z</dcterms:modified>
</cp:coreProperties>
</file>