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B90" w:rsidRPr="004C1EEF" w:rsidRDefault="004C1EEF" w:rsidP="00787B90">
      <w:pPr>
        <w:jc w:val="center"/>
        <w:rPr>
          <w:rFonts w:ascii="Arial" w:hAnsi="Arial" w:cs="Arial"/>
          <w:b/>
          <w:sz w:val="32"/>
          <w:u w:val="single"/>
        </w:rPr>
      </w:pPr>
      <w:r>
        <w:rPr>
          <w:rFonts w:ascii="Arial" w:hAnsi="Arial" w:cs="Arial"/>
          <w:b/>
          <w:noProof/>
          <w:sz w:val="32"/>
          <w:u w:val="singl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-140335</wp:posOffset>
            </wp:positionV>
            <wp:extent cx="1905000" cy="1247775"/>
            <wp:effectExtent l="19050" t="0" r="0" b="0"/>
            <wp:wrapTight wrapText="bothSides">
              <wp:wrapPolygon edited="0">
                <wp:start x="12528" y="330"/>
                <wp:lineTo x="7128" y="660"/>
                <wp:lineTo x="2592" y="2968"/>
                <wp:lineTo x="2808" y="5606"/>
                <wp:lineTo x="216" y="9234"/>
                <wp:lineTo x="-216" y="10882"/>
                <wp:lineTo x="2376" y="16159"/>
                <wp:lineTo x="2592" y="16489"/>
                <wp:lineTo x="7560" y="21435"/>
                <wp:lineTo x="7776" y="21435"/>
                <wp:lineTo x="9288" y="21435"/>
                <wp:lineTo x="14040" y="21435"/>
                <wp:lineTo x="14688" y="20776"/>
                <wp:lineTo x="12960" y="16159"/>
                <wp:lineTo x="17712" y="16159"/>
                <wp:lineTo x="20520" y="14180"/>
                <wp:lineTo x="20304" y="10882"/>
                <wp:lineTo x="21384" y="8244"/>
                <wp:lineTo x="20736" y="6925"/>
                <wp:lineTo x="17280" y="5606"/>
                <wp:lineTo x="17928" y="3627"/>
                <wp:lineTo x="16416" y="1319"/>
                <wp:lineTo x="13824" y="330"/>
                <wp:lineTo x="12528" y="330"/>
              </wp:wrapPolygon>
            </wp:wrapTight>
            <wp:docPr id="2" name="Picture 1" descr="C:\Users\Eddy\AppData\Local\Microsoft\Windows\INetCache\IE\BQYH1U7T\checkered_fla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dy\AppData\Local\Microsoft\Windows\INetCache\IE\BQYH1U7T\checkered_flag[1]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90" w:rsidRPr="004C1EEF">
        <w:rPr>
          <w:rFonts w:ascii="Arial" w:hAnsi="Arial" w:cs="Arial"/>
          <w:b/>
          <w:sz w:val="32"/>
          <w:u w:val="single"/>
        </w:rPr>
        <w:t xml:space="preserve">Revision and Exam Technique Pit stop:  </w:t>
      </w:r>
    </w:p>
    <w:p w:rsidR="00D54A86" w:rsidRPr="004C1EEF" w:rsidRDefault="00787B90" w:rsidP="00787B90">
      <w:pPr>
        <w:jc w:val="center"/>
        <w:rPr>
          <w:rFonts w:ascii="Arial" w:hAnsi="Arial" w:cs="Arial"/>
          <w:b/>
          <w:sz w:val="32"/>
          <w:u w:val="single"/>
        </w:rPr>
      </w:pPr>
      <w:r w:rsidRPr="004C1EEF">
        <w:rPr>
          <w:rFonts w:ascii="Arial" w:hAnsi="Arial" w:cs="Arial"/>
          <w:b/>
          <w:sz w:val="32"/>
          <w:u w:val="single"/>
        </w:rPr>
        <w:t>Kaiser Wilhelm and the difficulties of ruling Germany</w:t>
      </w:r>
    </w:p>
    <w:p w:rsidR="00787B90" w:rsidRDefault="00787B90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To develop good habits for revision and attempting exam questions, we are going to attempt a revision activity and exam question at the end of each short unit of study.</w:t>
      </w:r>
    </w:p>
    <w:p w:rsidR="00787B90" w:rsidRDefault="00F37B83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8"/>
          <w:lang w:eastAsia="en-GB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10795</wp:posOffset>
            </wp:positionV>
            <wp:extent cx="1362075" cy="1632585"/>
            <wp:effectExtent l="19050" t="0" r="9525" b="0"/>
            <wp:wrapSquare wrapText="bothSides"/>
            <wp:docPr id="14" name="Picture 9" descr="C:\Users\Eddy\AppData\Local\Microsoft\Windows\INetCache\IE\Y3EGOS76\keep-calm-exam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Eddy\AppData\Local\Microsoft\Windows\INetCache\IE\Y3EGOS76\keep-calm-exam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63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7B90">
        <w:rPr>
          <w:rFonts w:ascii="Arial" w:hAnsi="Arial" w:cs="Arial"/>
          <w:sz w:val="28"/>
        </w:rPr>
        <w:t>For homework this week, you need to choose and complete two tasks from this homework menu:</w:t>
      </w:r>
    </w:p>
    <w:tbl>
      <w:tblPr>
        <w:tblStyle w:val="TableGrid"/>
        <w:tblW w:w="0" w:type="auto"/>
        <w:tblInd w:w="2093" w:type="dxa"/>
        <w:tblLook w:val="04A0"/>
      </w:tblPr>
      <w:tblGrid>
        <w:gridCol w:w="2566"/>
      </w:tblGrid>
      <w:tr w:rsidR="00787B90" w:rsidTr="004C1EEF">
        <w:tc>
          <w:tcPr>
            <w:tcW w:w="0" w:type="auto"/>
            <w:shd w:val="clear" w:color="auto" w:fill="FFFFFF" w:themeFill="background1"/>
          </w:tcPr>
          <w:p w:rsidR="00787B90" w:rsidRDefault="00787B90" w:rsidP="004C1EEF">
            <w:pPr>
              <w:shd w:val="clear" w:color="auto" w:fill="FFFFFF" w:themeFill="background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2 revision activities</w:t>
            </w:r>
          </w:p>
        </w:tc>
      </w:tr>
    </w:tbl>
    <w:p w:rsidR="004C1EEF" w:rsidRPr="004C1EEF" w:rsidRDefault="004C1EEF" w:rsidP="00F37B83">
      <w:pPr>
        <w:pStyle w:val="NoSpacing"/>
        <w:shd w:val="clear" w:color="auto" w:fill="FFFFFF" w:themeFill="background1"/>
        <w:rPr>
          <w:rFonts w:ascii="Arial" w:hAnsi="Arial" w:cs="Arial"/>
          <w:sz w:val="28"/>
        </w:rPr>
      </w:pPr>
      <w:r>
        <w:tab/>
      </w:r>
      <w:r>
        <w:tab/>
      </w:r>
      <w:r>
        <w:tab/>
      </w:r>
      <w:r w:rsidR="00F37B83">
        <w:tab/>
      </w:r>
      <w:r w:rsidRPr="004C1EEF">
        <w:rPr>
          <w:rFonts w:ascii="Arial" w:hAnsi="Arial" w:cs="Arial"/>
          <w:sz w:val="28"/>
        </w:rPr>
        <w:t>Or:</w:t>
      </w:r>
    </w:p>
    <w:tbl>
      <w:tblPr>
        <w:tblStyle w:val="TableGrid"/>
        <w:tblW w:w="0" w:type="auto"/>
        <w:tblInd w:w="2093" w:type="dxa"/>
        <w:tblLook w:val="04A0"/>
      </w:tblPr>
      <w:tblGrid>
        <w:gridCol w:w="2551"/>
      </w:tblGrid>
      <w:tr w:rsidR="004C1EEF" w:rsidRPr="004C1EEF" w:rsidTr="004C1EEF">
        <w:tc>
          <w:tcPr>
            <w:tcW w:w="2551" w:type="dxa"/>
            <w:shd w:val="clear" w:color="auto" w:fill="FFFFFF" w:themeFill="background1"/>
          </w:tcPr>
          <w:p w:rsidR="004C1EEF" w:rsidRPr="004C1EEF" w:rsidRDefault="004C1EEF" w:rsidP="004C1EEF">
            <w:pPr>
              <w:pStyle w:val="NoSpacing"/>
              <w:shd w:val="clear" w:color="auto" w:fill="FFFFFF" w:themeFill="background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revision activity</w:t>
            </w:r>
          </w:p>
        </w:tc>
      </w:tr>
      <w:tr w:rsidR="004C1EEF" w:rsidRPr="004C1EEF" w:rsidTr="00F26EBE">
        <w:tc>
          <w:tcPr>
            <w:tcW w:w="2551" w:type="dxa"/>
            <w:shd w:val="clear" w:color="auto" w:fill="D9D9D9" w:themeFill="background1" w:themeFillShade="D9"/>
          </w:tcPr>
          <w:p w:rsidR="004C1EEF" w:rsidRPr="004C1EEF" w:rsidRDefault="004C1EEF" w:rsidP="004C1EEF">
            <w:pPr>
              <w:pStyle w:val="NoSpacing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1 exam question</w:t>
            </w:r>
          </w:p>
        </w:tc>
      </w:tr>
    </w:tbl>
    <w:p w:rsidR="004C1EEF" w:rsidRDefault="004C1EEF" w:rsidP="00787B90">
      <w:pPr>
        <w:rPr>
          <w:rFonts w:ascii="Arial" w:hAnsi="Arial" w:cs="Arial"/>
          <w:sz w:val="28"/>
        </w:rPr>
      </w:pPr>
    </w:p>
    <w:p w:rsidR="00787B90" w:rsidRDefault="00787B90" w:rsidP="00787B90">
      <w:pPr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These need to be attempted to the best of your ability and handed in on the due date.  They will be marked and will form part of your revision folder</w:t>
      </w:r>
      <w:r w:rsidR="00F37B83">
        <w:rPr>
          <w:rFonts w:ascii="Arial" w:hAnsi="Arial" w:cs="Arial"/>
          <w:sz w:val="28"/>
        </w:rPr>
        <w:t>, to help you nearer the time of your exams</w:t>
      </w:r>
      <w:r>
        <w:rPr>
          <w:rFonts w:ascii="Arial" w:hAnsi="Arial" w:cs="Arial"/>
          <w:sz w:val="28"/>
        </w:rPr>
        <w:t>.</w:t>
      </w:r>
    </w:p>
    <w:tbl>
      <w:tblPr>
        <w:tblStyle w:val="TableGrid"/>
        <w:tblW w:w="0" w:type="auto"/>
        <w:tblLook w:val="04A0"/>
      </w:tblPr>
      <w:tblGrid>
        <w:gridCol w:w="2943"/>
        <w:gridCol w:w="3119"/>
        <w:gridCol w:w="3180"/>
      </w:tblGrid>
      <w:tr w:rsidR="00787B90" w:rsidTr="00A83727">
        <w:tc>
          <w:tcPr>
            <w:tcW w:w="2943" w:type="dxa"/>
          </w:tcPr>
          <w:p w:rsidR="00787B90" w:rsidRPr="004C1EEF" w:rsidRDefault="00787B90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>Create a set of five cue cards about the problems faced by Kaiser Wilhelm.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787B90" w:rsidRPr="004C1EEF" w:rsidRDefault="00787B90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>Describe two problems faced by Kaiser Wilhelm II’s government in ruling Germany up to 1914.</w:t>
            </w:r>
          </w:p>
          <w:p w:rsidR="00787B90" w:rsidRPr="004C1EEF" w:rsidRDefault="00787B90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>[4 marks]</w:t>
            </w:r>
          </w:p>
        </w:tc>
        <w:tc>
          <w:tcPr>
            <w:tcW w:w="3180" w:type="dxa"/>
          </w:tcPr>
          <w:p w:rsidR="00787B90" w:rsidRPr="004C1EEF" w:rsidRDefault="00F37B83" w:rsidP="00F37B83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Explain your understanding </w:t>
            </w:r>
            <w:r w:rsidR="00787B90" w:rsidRPr="004C1EEF">
              <w:rPr>
                <w:rFonts w:ascii="Arial" w:hAnsi="Arial" w:cs="Arial"/>
                <w:sz w:val="26"/>
                <w:szCs w:val="26"/>
              </w:rPr>
              <w:t xml:space="preserve">of the following key words, using written explanation and pictures: Industrialisation, Second Reich, Kaiser, Chancellor, Reichstag, </w:t>
            </w:r>
            <w:proofErr w:type="spellStart"/>
            <w:proofErr w:type="gramStart"/>
            <w:r w:rsidR="00787B90" w:rsidRPr="004C1EEF">
              <w:rPr>
                <w:rFonts w:ascii="Arial" w:hAnsi="Arial" w:cs="Arial"/>
                <w:sz w:val="26"/>
                <w:szCs w:val="26"/>
              </w:rPr>
              <w:t>Bundesrat</w:t>
            </w:r>
            <w:proofErr w:type="spellEnd"/>
            <w:proofErr w:type="gramEnd"/>
            <w:r w:rsidR="00787B90" w:rsidRPr="004C1EEF">
              <w:rPr>
                <w:rFonts w:ascii="Arial" w:hAnsi="Arial" w:cs="Arial"/>
                <w:sz w:val="26"/>
                <w:szCs w:val="26"/>
              </w:rPr>
              <w:t>.</w:t>
            </w:r>
          </w:p>
        </w:tc>
      </w:tr>
      <w:tr w:rsidR="00787B90" w:rsidTr="00F37B83">
        <w:tc>
          <w:tcPr>
            <w:tcW w:w="2943" w:type="dxa"/>
          </w:tcPr>
          <w:p w:rsidR="00787B90" w:rsidRPr="004C1EEF" w:rsidRDefault="00787B90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Create an illustrated </w:t>
            </w:r>
            <w:proofErr w:type="spellStart"/>
            <w:r w:rsidRPr="004C1EEF">
              <w:rPr>
                <w:rFonts w:ascii="Arial" w:hAnsi="Arial" w:cs="Arial"/>
                <w:sz w:val="26"/>
                <w:szCs w:val="26"/>
              </w:rPr>
              <w:t>mindmap</w:t>
            </w:r>
            <w:proofErr w:type="spellEnd"/>
            <w:r w:rsidRPr="004C1EEF">
              <w:rPr>
                <w:rFonts w:ascii="Arial" w:hAnsi="Arial" w:cs="Arial"/>
                <w:sz w:val="26"/>
                <w:szCs w:val="26"/>
              </w:rPr>
              <w:t xml:space="preserve"> using colour and images about the problems faced by Kaiser Wilhelm.</w:t>
            </w:r>
          </w:p>
        </w:tc>
        <w:tc>
          <w:tcPr>
            <w:tcW w:w="3119" w:type="dxa"/>
          </w:tcPr>
          <w:p w:rsidR="00787B90" w:rsidRPr="004C1EEF" w:rsidRDefault="004C1EEF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Create a set of revision notes for two of the lessons in this unit. </w:t>
            </w:r>
          </w:p>
        </w:tc>
        <w:tc>
          <w:tcPr>
            <w:tcW w:w="3180" w:type="dxa"/>
          </w:tcPr>
          <w:p w:rsidR="00787B90" w:rsidRPr="004C1EEF" w:rsidRDefault="004C1EEF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>Design a revision leaflet for this unit.  Include key words, key events and pictures or symbols.</w:t>
            </w:r>
          </w:p>
        </w:tc>
      </w:tr>
      <w:tr w:rsidR="00787B90" w:rsidTr="00F37B83">
        <w:tc>
          <w:tcPr>
            <w:tcW w:w="2943" w:type="dxa"/>
          </w:tcPr>
          <w:p w:rsidR="00787B90" w:rsidRPr="004C1EEF" w:rsidRDefault="004C1EEF" w:rsidP="00F26EBE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 xml:space="preserve">A revision activity of your choice for which you produce evidence of your activity </w:t>
            </w:r>
            <w:r w:rsidRPr="00F26EBE">
              <w:rPr>
                <w:rFonts w:ascii="Arial" w:hAnsi="Arial" w:cs="Arial"/>
                <w:b/>
                <w:sz w:val="26"/>
                <w:szCs w:val="26"/>
              </w:rPr>
              <w:t>(a signature from home isn’t enough – you need to produce evidence of active revision)</w:t>
            </w:r>
            <w:r w:rsidR="00F26EBE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119" w:type="dxa"/>
          </w:tcPr>
          <w:p w:rsidR="00787B90" w:rsidRPr="004C1EEF" w:rsidRDefault="004C1EEF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>A cartoon strip or storyboard to show the problems faced by Kaiser Wilhelm.</w:t>
            </w:r>
          </w:p>
        </w:tc>
        <w:tc>
          <w:tcPr>
            <w:tcW w:w="3180" w:type="dxa"/>
          </w:tcPr>
          <w:p w:rsidR="00787B90" w:rsidRPr="004C1EEF" w:rsidRDefault="004C1EEF" w:rsidP="00F37B83">
            <w:pPr>
              <w:rPr>
                <w:rFonts w:ascii="Arial" w:hAnsi="Arial" w:cs="Arial"/>
                <w:sz w:val="26"/>
                <w:szCs w:val="26"/>
              </w:rPr>
            </w:pPr>
            <w:r w:rsidRPr="004C1EEF">
              <w:rPr>
                <w:rFonts w:ascii="Arial" w:hAnsi="Arial" w:cs="Arial"/>
                <w:sz w:val="26"/>
                <w:szCs w:val="26"/>
              </w:rPr>
              <w:t>A revision game which you have created</w:t>
            </w:r>
            <w:r w:rsidR="00F37B83">
              <w:rPr>
                <w:rFonts w:ascii="Arial" w:hAnsi="Arial" w:cs="Arial"/>
                <w:sz w:val="26"/>
                <w:szCs w:val="26"/>
              </w:rPr>
              <w:t xml:space="preserve"> about this section;</w:t>
            </w:r>
            <w:r w:rsidRPr="004C1EEF">
              <w:rPr>
                <w:rFonts w:ascii="Arial" w:hAnsi="Arial" w:cs="Arial"/>
                <w:sz w:val="26"/>
                <w:szCs w:val="26"/>
              </w:rPr>
              <w:t xml:space="preserve"> you will</w:t>
            </w:r>
            <w:r w:rsidR="00F37B83">
              <w:rPr>
                <w:rFonts w:ascii="Arial" w:hAnsi="Arial" w:cs="Arial"/>
                <w:sz w:val="26"/>
                <w:szCs w:val="26"/>
              </w:rPr>
              <w:t xml:space="preserve"> then</w:t>
            </w:r>
            <w:r w:rsidRPr="004C1EEF">
              <w:rPr>
                <w:rFonts w:ascii="Arial" w:hAnsi="Arial" w:cs="Arial"/>
                <w:sz w:val="26"/>
                <w:szCs w:val="26"/>
              </w:rPr>
              <w:t xml:space="preserve"> be able to use</w:t>
            </w:r>
            <w:r w:rsidR="00F37B83">
              <w:rPr>
                <w:rFonts w:ascii="Arial" w:hAnsi="Arial" w:cs="Arial"/>
                <w:sz w:val="26"/>
                <w:szCs w:val="26"/>
              </w:rPr>
              <w:t xml:space="preserve"> it</w:t>
            </w:r>
            <w:r w:rsidRPr="004C1EEF">
              <w:rPr>
                <w:rFonts w:ascii="Arial" w:hAnsi="Arial" w:cs="Arial"/>
                <w:sz w:val="26"/>
                <w:szCs w:val="26"/>
              </w:rPr>
              <w:t xml:space="preserve"> to help you </w:t>
            </w:r>
            <w:r w:rsidR="00F37B83">
              <w:rPr>
                <w:rFonts w:ascii="Arial" w:hAnsi="Arial" w:cs="Arial"/>
                <w:sz w:val="26"/>
                <w:szCs w:val="26"/>
              </w:rPr>
              <w:t>when you begin revision at the end of the course.</w:t>
            </w:r>
            <w:r>
              <w:rPr>
                <w:rFonts w:ascii="Arial" w:hAnsi="Arial" w:cs="Arial"/>
                <w:noProof/>
                <w:sz w:val="28"/>
                <w:lang w:eastAsia="en-GB"/>
              </w:rPr>
              <w:t xml:space="preserve"> </w:t>
            </w:r>
          </w:p>
        </w:tc>
      </w:tr>
    </w:tbl>
    <w:p w:rsidR="00787B90" w:rsidRPr="00787B90" w:rsidRDefault="00787B90">
      <w:pPr>
        <w:rPr>
          <w:rFonts w:ascii="Arial Rounded MT Bold" w:hAnsi="Arial Rounded MT Bold" w:cs="Arial"/>
        </w:rPr>
      </w:pPr>
    </w:p>
    <w:sectPr w:rsidR="00787B90" w:rsidRPr="00787B90" w:rsidSect="004C1EEF">
      <w:pgSz w:w="11906" w:h="16838"/>
      <w:pgMar w:top="851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7B90"/>
    <w:rsid w:val="004C1EEF"/>
    <w:rsid w:val="00690BCD"/>
    <w:rsid w:val="00787B90"/>
    <w:rsid w:val="00A83727"/>
    <w:rsid w:val="00D54A86"/>
    <w:rsid w:val="00F26EBE"/>
    <w:rsid w:val="00F3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A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7B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C1EE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1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E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</dc:creator>
  <cp:lastModifiedBy>Eddy</cp:lastModifiedBy>
  <cp:revision>3</cp:revision>
  <dcterms:created xsi:type="dcterms:W3CDTF">2016-07-31T20:22:00Z</dcterms:created>
  <dcterms:modified xsi:type="dcterms:W3CDTF">2016-08-07T22:07:00Z</dcterms:modified>
</cp:coreProperties>
</file>