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AF" w:rsidRDefault="004C1EEF" w:rsidP="00A33CAF">
      <w:pPr>
        <w:jc w:val="center"/>
        <w:rPr>
          <w:rFonts w:ascii="Arial" w:hAnsi="Arial" w:cs="Arial"/>
          <w:b/>
          <w:sz w:val="32"/>
          <w:u w:val="single"/>
        </w:rPr>
      </w:pPr>
      <w:r>
        <w:rPr>
          <w:rFonts w:ascii="Arial" w:hAnsi="Arial" w:cs="Arial"/>
          <w:b/>
          <w:noProof/>
          <w:sz w:val="32"/>
          <w:u w:val="single"/>
          <w:lang w:eastAsia="en-GB"/>
        </w:rPr>
        <w:drawing>
          <wp:anchor distT="0" distB="0" distL="114300" distR="114300" simplePos="0" relativeHeight="251658240" behindDoc="1" locked="0" layoutInCell="1" allowOverlap="1">
            <wp:simplePos x="0" y="0"/>
            <wp:positionH relativeFrom="column">
              <wp:posOffset>4524375</wp:posOffset>
            </wp:positionH>
            <wp:positionV relativeFrom="paragraph">
              <wp:posOffset>-45720</wp:posOffset>
            </wp:positionV>
            <wp:extent cx="1905000" cy="1247775"/>
            <wp:effectExtent l="19050" t="0" r="0" b="0"/>
            <wp:wrapTight wrapText="bothSides">
              <wp:wrapPolygon edited="0">
                <wp:start x="12528" y="330"/>
                <wp:lineTo x="7128" y="660"/>
                <wp:lineTo x="2592" y="2968"/>
                <wp:lineTo x="2808" y="5606"/>
                <wp:lineTo x="216" y="9234"/>
                <wp:lineTo x="-216" y="10882"/>
                <wp:lineTo x="2376" y="16159"/>
                <wp:lineTo x="2592" y="16489"/>
                <wp:lineTo x="7560" y="21435"/>
                <wp:lineTo x="7776" y="21435"/>
                <wp:lineTo x="9288" y="21435"/>
                <wp:lineTo x="14040" y="21435"/>
                <wp:lineTo x="14688" y="20776"/>
                <wp:lineTo x="12960" y="16159"/>
                <wp:lineTo x="17712" y="16159"/>
                <wp:lineTo x="20520" y="14180"/>
                <wp:lineTo x="20304" y="10882"/>
                <wp:lineTo x="21384" y="8244"/>
                <wp:lineTo x="20736" y="6925"/>
                <wp:lineTo x="17280" y="5606"/>
                <wp:lineTo x="17928" y="3627"/>
                <wp:lineTo x="16416" y="1319"/>
                <wp:lineTo x="13824" y="330"/>
                <wp:lineTo x="12528" y="330"/>
              </wp:wrapPolygon>
            </wp:wrapTight>
            <wp:docPr id="2" name="Picture 1" descr="C:\Users\Eddy\AppData\Local\Microsoft\Windows\INetCache\IE\BQYH1U7T\checkered_f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AppData\Local\Microsoft\Windows\INetCache\IE\BQYH1U7T\checkered_flag[1].gif"/>
                    <pic:cNvPicPr>
                      <a:picLocks noChangeAspect="1" noChangeArrowheads="1"/>
                    </pic:cNvPicPr>
                  </pic:nvPicPr>
                  <pic:blipFill>
                    <a:blip r:embed="rId5" cstate="print"/>
                    <a:srcRect/>
                    <a:stretch>
                      <a:fillRect/>
                    </a:stretch>
                  </pic:blipFill>
                  <pic:spPr bwMode="auto">
                    <a:xfrm>
                      <a:off x="0" y="0"/>
                      <a:ext cx="1905000" cy="1247775"/>
                    </a:xfrm>
                    <a:prstGeom prst="rect">
                      <a:avLst/>
                    </a:prstGeom>
                    <a:noFill/>
                    <a:ln w="9525">
                      <a:noFill/>
                      <a:miter lim="800000"/>
                      <a:headEnd/>
                      <a:tailEnd/>
                    </a:ln>
                  </pic:spPr>
                </pic:pic>
              </a:graphicData>
            </a:graphic>
          </wp:anchor>
        </w:drawing>
      </w:r>
      <w:r w:rsidR="00787B90" w:rsidRPr="004C1EEF">
        <w:rPr>
          <w:rFonts w:ascii="Arial" w:hAnsi="Arial" w:cs="Arial"/>
          <w:b/>
          <w:sz w:val="32"/>
          <w:u w:val="single"/>
        </w:rPr>
        <w:t>Revisio</w:t>
      </w:r>
      <w:r w:rsidR="00A33CAF">
        <w:rPr>
          <w:rFonts w:ascii="Arial" w:hAnsi="Arial" w:cs="Arial"/>
          <w:b/>
          <w:sz w:val="32"/>
          <w:u w:val="single"/>
        </w:rPr>
        <w:t xml:space="preserve">n and Exam Technique Pit stop: </w:t>
      </w:r>
    </w:p>
    <w:p w:rsidR="00A33CAF" w:rsidRDefault="00A33CAF" w:rsidP="00A33CAF">
      <w:pPr>
        <w:jc w:val="center"/>
        <w:rPr>
          <w:rFonts w:ascii="Arial" w:hAnsi="Arial" w:cs="Arial"/>
          <w:b/>
          <w:sz w:val="32"/>
          <w:u w:val="single"/>
        </w:rPr>
      </w:pPr>
      <w:r w:rsidRPr="00A33CAF">
        <w:rPr>
          <w:rFonts w:ascii="Arial" w:hAnsi="Arial" w:cs="Arial"/>
          <w:b/>
          <w:sz w:val="32"/>
          <w:u w:val="single"/>
        </w:rPr>
        <w:t xml:space="preserve">The Failure of Weimar Democracy and the establishment of Hitler’s dictatorship </w:t>
      </w:r>
    </w:p>
    <w:p w:rsidR="00787B90" w:rsidRDefault="00787B90" w:rsidP="00787B90">
      <w:pPr>
        <w:rPr>
          <w:rFonts w:ascii="Arial" w:hAnsi="Arial" w:cs="Arial"/>
          <w:sz w:val="28"/>
        </w:rPr>
      </w:pPr>
      <w:r>
        <w:rPr>
          <w:rFonts w:ascii="Arial" w:hAnsi="Arial" w:cs="Arial"/>
          <w:sz w:val="28"/>
        </w:rPr>
        <w:t>To develop good habits for revision and attempting exam questions, we are going to attempt a revision activity and exam question at the end of each short unit of study.</w:t>
      </w:r>
    </w:p>
    <w:p w:rsidR="00787B90" w:rsidRDefault="00F37B83" w:rsidP="00787B90">
      <w:pPr>
        <w:rPr>
          <w:rFonts w:ascii="Arial" w:hAnsi="Arial" w:cs="Arial"/>
          <w:sz w:val="28"/>
        </w:rPr>
      </w:pPr>
      <w:r>
        <w:rPr>
          <w:rFonts w:ascii="Arial" w:hAnsi="Arial" w:cs="Arial"/>
          <w:noProof/>
          <w:sz w:val="28"/>
          <w:lang w:eastAsia="en-GB"/>
        </w:rPr>
        <w:drawing>
          <wp:anchor distT="0" distB="0" distL="114300" distR="114300" simplePos="0" relativeHeight="251657215" behindDoc="0" locked="0" layoutInCell="1" allowOverlap="1">
            <wp:simplePos x="0" y="0"/>
            <wp:positionH relativeFrom="column">
              <wp:posOffset>0</wp:posOffset>
            </wp:positionH>
            <wp:positionV relativeFrom="paragraph">
              <wp:posOffset>10795</wp:posOffset>
            </wp:positionV>
            <wp:extent cx="1362075" cy="1632585"/>
            <wp:effectExtent l="19050" t="0" r="9525" b="0"/>
            <wp:wrapSquare wrapText="bothSides"/>
            <wp:docPr id="14" name="Picture 9" descr="C:\Users\Eddy\AppData\Local\Microsoft\Windows\INetCache\IE\Y3EGOS76\keep-calm-exa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dy\AppData\Local\Microsoft\Windows\INetCache\IE\Y3EGOS76\keep-calm-exams[1].jpg"/>
                    <pic:cNvPicPr>
                      <a:picLocks noChangeAspect="1" noChangeArrowheads="1"/>
                    </pic:cNvPicPr>
                  </pic:nvPicPr>
                  <pic:blipFill>
                    <a:blip r:embed="rId6" cstate="print"/>
                    <a:srcRect/>
                    <a:stretch>
                      <a:fillRect/>
                    </a:stretch>
                  </pic:blipFill>
                  <pic:spPr bwMode="auto">
                    <a:xfrm>
                      <a:off x="0" y="0"/>
                      <a:ext cx="1362075" cy="1632585"/>
                    </a:xfrm>
                    <a:prstGeom prst="rect">
                      <a:avLst/>
                    </a:prstGeom>
                    <a:noFill/>
                    <a:ln w="9525">
                      <a:noFill/>
                      <a:miter lim="800000"/>
                      <a:headEnd/>
                      <a:tailEnd/>
                    </a:ln>
                  </pic:spPr>
                </pic:pic>
              </a:graphicData>
            </a:graphic>
          </wp:anchor>
        </w:drawing>
      </w:r>
      <w:r w:rsidR="00787B90">
        <w:rPr>
          <w:rFonts w:ascii="Arial" w:hAnsi="Arial" w:cs="Arial"/>
          <w:sz w:val="28"/>
        </w:rPr>
        <w:t>For homework this week, you need to choose and complete two tasks from this homework menu:</w:t>
      </w:r>
    </w:p>
    <w:tbl>
      <w:tblPr>
        <w:tblStyle w:val="TableGrid"/>
        <w:tblW w:w="0" w:type="auto"/>
        <w:tblInd w:w="2093" w:type="dxa"/>
        <w:tblLook w:val="04A0"/>
      </w:tblPr>
      <w:tblGrid>
        <w:gridCol w:w="2551"/>
      </w:tblGrid>
      <w:tr w:rsidR="004C1EEF" w:rsidRPr="004C1EEF" w:rsidTr="004C1EEF">
        <w:tc>
          <w:tcPr>
            <w:tcW w:w="2551" w:type="dxa"/>
            <w:shd w:val="clear" w:color="auto" w:fill="FFFFFF" w:themeFill="background1"/>
          </w:tcPr>
          <w:p w:rsidR="004C1EEF" w:rsidRPr="004C1EEF" w:rsidRDefault="004C1EEF" w:rsidP="004C1EEF">
            <w:pPr>
              <w:pStyle w:val="NoSpacing"/>
              <w:shd w:val="clear" w:color="auto" w:fill="FFFFFF" w:themeFill="background1"/>
              <w:rPr>
                <w:rFonts w:ascii="Arial" w:hAnsi="Arial" w:cs="Arial"/>
                <w:sz w:val="28"/>
              </w:rPr>
            </w:pPr>
            <w:r>
              <w:rPr>
                <w:rFonts w:ascii="Arial" w:hAnsi="Arial" w:cs="Arial"/>
                <w:sz w:val="28"/>
              </w:rPr>
              <w:t>1 revision activity</w:t>
            </w:r>
          </w:p>
        </w:tc>
      </w:tr>
      <w:tr w:rsidR="004C1EEF" w:rsidRPr="004C1EEF" w:rsidTr="004C44F7">
        <w:tc>
          <w:tcPr>
            <w:tcW w:w="2551" w:type="dxa"/>
            <w:shd w:val="clear" w:color="auto" w:fill="D9D9D9" w:themeFill="background1" w:themeFillShade="D9"/>
          </w:tcPr>
          <w:p w:rsidR="004C1EEF" w:rsidRPr="004C1EEF" w:rsidRDefault="004C1EEF" w:rsidP="004C1EEF">
            <w:pPr>
              <w:pStyle w:val="NoSpacing"/>
              <w:rPr>
                <w:rFonts w:ascii="Arial" w:hAnsi="Arial" w:cs="Arial"/>
                <w:sz w:val="28"/>
              </w:rPr>
            </w:pPr>
            <w:r>
              <w:rPr>
                <w:rFonts w:ascii="Arial" w:hAnsi="Arial" w:cs="Arial"/>
                <w:sz w:val="28"/>
              </w:rPr>
              <w:t>1 exam question</w:t>
            </w:r>
          </w:p>
        </w:tc>
      </w:tr>
    </w:tbl>
    <w:p w:rsidR="004C1EEF" w:rsidRDefault="004C1EEF" w:rsidP="00787B90">
      <w:pPr>
        <w:rPr>
          <w:rFonts w:ascii="Arial" w:hAnsi="Arial" w:cs="Arial"/>
          <w:sz w:val="28"/>
        </w:rPr>
      </w:pPr>
    </w:p>
    <w:p w:rsidR="00787B90" w:rsidRDefault="00787B90" w:rsidP="00787B90">
      <w:pPr>
        <w:rPr>
          <w:rFonts w:ascii="Arial" w:hAnsi="Arial" w:cs="Arial"/>
          <w:sz w:val="28"/>
        </w:rPr>
      </w:pPr>
      <w:r>
        <w:rPr>
          <w:rFonts w:ascii="Arial" w:hAnsi="Arial" w:cs="Arial"/>
          <w:sz w:val="28"/>
        </w:rPr>
        <w:t>These need to be attempted to the best of your ability and handed in on the due date.  They will be marked and will form part of your revision folder</w:t>
      </w:r>
      <w:r w:rsidR="00F37B83">
        <w:rPr>
          <w:rFonts w:ascii="Arial" w:hAnsi="Arial" w:cs="Arial"/>
          <w:sz w:val="28"/>
        </w:rPr>
        <w:t>, to help you nearer the time of your exams</w:t>
      </w:r>
      <w:r>
        <w:rPr>
          <w:rFonts w:ascii="Arial" w:hAnsi="Arial" w:cs="Arial"/>
          <w:sz w:val="28"/>
        </w:rPr>
        <w:t>.</w:t>
      </w:r>
    </w:p>
    <w:tbl>
      <w:tblPr>
        <w:tblStyle w:val="TableGrid"/>
        <w:tblW w:w="0" w:type="auto"/>
        <w:tblLook w:val="04A0"/>
      </w:tblPr>
      <w:tblGrid>
        <w:gridCol w:w="2943"/>
        <w:gridCol w:w="3119"/>
        <w:gridCol w:w="3544"/>
      </w:tblGrid>
      <w:tr w:rsidR="00787B90" w:rsidTr="00D77C2E">
        <w:tc>
          <w:tcPr>
            <w:tcW w:w="2943" w:type="dxa"/>
          </w:tcPr>
          <w:p w:rsidR="00787B90" w:rsidRPr="004C1EEF" w:rsidRDefault="00731635" w:rsidP="00857685">
            <w:pPr>
              <w:rPr>
                <w:rFonts w:ascii="Arial" w:hAnsi="Arial" w:cs="Arial"/>
                <w:sz w:val="26"/>
                <w:szCs w:val="26"/>
              </w:rPr>
            </w:pPr>
            <w:r>
              <w:rPr>
                <w:rFonts w:ascii="Arial" w:hAnsi="Arial" w:cs="Arial"/>
                <w:sz w:val="26"/>
                <w:szCs w:val="26"/>
              </w:rPr>
              <w:t>Create a memory tree to show what you can remember about Hitler’s rise to power.</w:t>
            </w:r>
          </w:p>
        </w:tc>
        <w:tc>
          <w:tcPr>
            <w:tcW w:w="3119" w:type="dxa"/>
            <w:shd w:val="clear" w:color="auto" w:fill="D9D9D9" w:themeFill="background1" w:themeFillShade="D9"/>
          </w:tcPr>
          <w:p w:rsidR="0061212D" w:rsidRDefault="00D77C2E" w:rsidP="00F37B83">
            <w:pPr>
              <w:rPr>
                <w:rFonts w:ascii="Arial" w:hAnsi="Arial" w:cs="Arial"/>
                <w:sz w:val="26"/>
                <w:szCs w:val="26"/>
              </w:rPr>
            </w:pPr>
            <w:r>
              <w:rPr>
                <w:rFonts w:ascii="Arial" w:hAnsi="Arial" w:cs="Arial"/>
                <w:sz w:val="26"/>
                <w:szCs w:val="26"/>
              </w:rPr>
              <w:t>Describe two consequences of the Night of the Long Knives.</w:t>
            </w:r>
          </w:p>
          <w:p w:rsidR="00D77C2E" w:rsidRDefault="00D77C2E" w:rsidP="00D77C2E">
            <w:pPr>
              <w:jc w:val="right"/>
              <w:rPr>
                <w:rFonts w:ascii="Arial" w:hAnsi="Arial" w:cs="Arial"/>
                <w:sz w:val="26"/>
                <w:szCs w:val="26"/>
              </w:rPr>
            </w:pPr>
            <w:r>
              <w:rPr>
                <w:rFonts w:ascii="Arial" w:hAnsi="Arial" w:cs="Arial"/>
                <w:sz w:val="26"/>
                <w:szCs w:val="26"/>
              </w:rPr>
              <w:t>[4 marks]</w:t>
            </w:r>
          </w:p>
          <w:p w:rsidR="0061212D" w:rsidRPr="004C1EEF" w:rsidRDefault="0061212D" w:rsidP="00F37B83">
            <w:pPr>
              <w:rPr>
                <w:rFonts w:ascii="Arial" w:hAnsi="Arial" w:cs="Arial"/>
                <w:sz w:val="26"/>
                <w:szCs w:val="26"/>
              </w:rPr>
            </w:pPr>
          </w:p>
        </w:tc>
        <w:tc>
          <w:tcPr>
            <w:tcW w:w="3544" w:type="dxa"/>
          </w:tcPr>
          <w:p w:rsidR="00787B90" w:rsidRPr="004C1EEF" w:rsidRDefault="00731635" w:rsidP="00731635">
            <w:pPr>
              <w:rPr>
                <w:rFonts w:ascii="Arial" w:hAnsi="Arial" w:cs="Arial"/>
                <w:sz w:val="26"/>
                <w:szCs w:val="26"/>
              </w:rPr>
            </w:pPr>
            <w:r>
              <w:rPr>
                <w:rFonts w:ascii="Arial" w:hAnsi="Arial" w:cs="Arial"/>
                <w:sz w:val="26"/>
                <w:szCs w:val="26"/>
              </w:rPr>
              <w:t>Write at least five questions about this part of the Germany topic.  Answer each of your questions using at least three sentences for each.</w:t>
            </w:r>
          </w:p>
        </w:tc>
      </w:tr>
      <w:tr w:rsidR="00787B90" w:rsidTr="00D77C2E">
        <w:tc>
          <w:tcPr>
            <w:tcW w:w="2943" w:type="dxa"/>
            <w:shd w:val="clear" w:color="auto" w:fill="D9D9D9" w:themeFill="background1" w:themeFillShade="D9"/>
          </w:tcPr>
          <w:p w:rsidR="00787B90" w:rsidRDefault="00D77C2E" w:rsidP="0061212D">
            <w:pPr>
              <w:rPr>
                <w:rFonts w:ascii="Arial" w:hAnsi="Arial" w:cs="Arial"/>
                <w:sz w:val="26"/>
                <w:szCs w:val="26"/>
              </w:rPr>
            </w:pPr>
            <w:r>
              <w:rPr>
                <w:rFonts w:ascii="Arial" w:hAnsi="Arial" w:cs="Arial"/>
                <w:sz w:val="26"/>
                <w:szCs w:val="26"/>
              </w:rPr>
              <w:t>Describe two problems Hitler faced as Germany’s leader when he became Chancellor in January 1933.</w:t>
            </w:r>
          </w:p>
          <w:p w:rsidR="002B0833" w:rsidRPr="004C1EEF" w:rsidRDefault="00D77C2E" w:rsidP="002B0833">
            <w:pPr>
              <w:jc w:val="right"/>
              <w:rPr>
                <w:rFonts w:ascii="Arial" w:hAnsi="Arial" w:cs="Arial"/>
                <w:sz w:val="26"/>
                <w:szCs w:val="26"/>
              </w:rPr>
            </w:pPr>
            <w:r>
              <w:rPr>
                <w:rFonts w:ascii="Arial" w:hAnsi="Arial" w:cs="Arial"/>
                <w:sz w:val="26"/>
                <w:szCs w:val="26"/>
              </w:rPr>
              <w:t>[4</w:t>
            </w:r>
            <w:r w:rsidR="002B0833">
              <w:rPr>
                <w:rFonts w:ascii="Arial" w:hAnsi="Arial" w:cs="Arial"/>
                <w:sz w:val="26"/>
                <w:szCs w:val="26"/>
              </w:rPr>
              <w:t xml:space="preserve"> marks]</w:t>
            </w:r>
          </w:p>
        </w:tc>
        <w:tc>
          <w:tcPr>
            <w:tcW w:w="3119" w:type="dxa"/>
            <w:shd w:val="clear" w:color="auto" w:fill="D9D9D9" w:themeFill="background1" w:themeFillShade="D9"/>
          </w:tcPr>
          <w:p w:rsidR="00731635" w:rsidRPr="00D77C2E" w:rsidRDefault="00731635" w:rsidP="00731635">
            <w:pPr>
              <w:pStyle w:val="Default"/>
            </w:pPr>
            <w:r w:rsidRPr="00731635">
              <w:t xml:space="preserve">How does </w:t>
            </w:r>
            <w:r w:rsidRPr="00D77C2E">
              <w:rPr>
                <w:bCs/>
              </w:rPr>
              <w:t xml:space="preserve">Interpretation B </w:t>
            </w:r>
            <w:r w:rsidRPr="00D77C2E">
              <w:t xml:space="preserve">differ from </w:t>
            </w:r>
            <w:r w:rsidRPr="00D77C2E">
              <w:rPr>
                <w:bCs/>
              </w:rPr>
              <w:t xml:space="preserve">Interpretation A </w:t>
            </w:r>
            <w:r w:rsidRPr="00D77C2E">
              <w:t xml:space="preserve">about Hitler’s appeal to the people of Germany? </w:t>
            </w:r>
          </w:p>
          <w:p w:rsidR="00857685" w:rsidRPr="00D77C2E" w:rsidRDefault="00731635" w:rsidP="00731635">
            <w:pPr>
              <w:jc w:val="right"/>
              <w:rPr>
                <w:rFonts w:ascii="Arial" w:hAnsi="Arial" w:cs="Arial"/>
                <w:bCs/>
                <w:sz w:val="24"/>
                <w:szCs w:val="24"/>
              </w:rPr>
            </w:pPr>
            <w:r w:rsidRPr="00D77C2E">
              <w:rPr>
                <w:rFonts w:ascii="Arial" w:hAnsi="Arial" w:cs="Arial"/>
                <w:bCs/>
                <w:sz w:val="24"/>
                <w:szCs w:val="24"/>
              </w:rPr>
              <w:t xml:space="preserve"> [4 marks] </w:t>
            </w:r>
          </w:p>
          <w:p w:rsidR="00D77C2E" w:rsidRDefault="00731635" w:rsidP="00D77C2E">
            <w:pPr>
              <w:pStyle w:val="Default"/>
            </w:pPr>
            <w:r w:rsidRPr="00D77C2E">
              <w:t xml:space="preserve">Why might the authors of </w:t>
            </w:r>
            <w:r w:rsidRPr="00D77C2E">
              <w:rPr>
                <w:bCs/>
              </w:rPr>
              <w:t xml:space="preserve">Interpretations A </w:t>
            </w:r>
            <w:r w:rsidRPr="00D77C2E">
              <w:t xml:space="preserve">and </w:t>
            </w:r>
            <w:r w:rsidRPr="00D77C2E">
              <w:rPr>
                <w:bCs/>
              </w:rPr>
              <w:t xml:space="preserve">B </w:t>
            </w:r>
            <w:r w:rsidRPr="00D77C2E">
              <w:t>have a different</w:t>
            </w:r>
            <w:r w:rsidRPr="00731635">
              <w:t xml:space="preserve"> interpretation about Hitler’s appeal to the people of Germany? </w:t>
            </w:r>
            <w:r w:rsidR="00D77C2E">
              <w:t xml:space="preserve">       </w:t>
            </w:r>
          </w:p>
          <w:p w:rsidR="00731635" w:rsidRPr="00D77C2E" w:rsidRDefault="00D77C2E" w:rsidP="00D77C2E">
            <w:pPr>
              <w:pStyle w:val="Default"/>
              <w:jc w:val="right"/>
            </w:pPr>
            <w:r>
              <w:t xml:space="preserve">  </w:t>
            </w:r>
            <w:r w:rsidR="00731635" w:rsidRPr="00731635">
              <w:rPr>
                <w:bCs/>
              </w:rPr>
              <w:t xml:space="preserve"> [4 marks]</w:t>
            </w:r>
            <w:r w:rsidR="00731635" w:rsidRPr="00731635">
              <w:rPr>
                <w:bCs/>
                <w:szCs w:val="22"/>
              </w:rPr>
              <w:t xml:space="preserve"> </w:t>
            </w:r>
          </w:p>
        </w:tc>
        <w:tc>
          <w:tcPr>
            <w:tcW w:w="3544" w:type="dxa"/>
          </w:tcPr>
          <w:p w:rsidR="00787B90" w:rsidRPr="004C1EEF" w:rsidRDefault="00731635" w:rsidP="004C44F7">
            <w:pPr>
              <w:rPr>
                <w:rFonts w:ascii="Arial" w:hAnsi="Arial" w:cs="Arial"/>
                <w:sz w:val="26"/>
                <w:szCs w:val="26"/>
              </w:rPr>
            </w:pPr>
            <w:r>
              <w:rPr>
                <w:rFonts w:ascii="Arial" w:hAnsi="Arial" w:cs="Arial"/>
                <w:sz w:val="26"/>
                <w:szCs w:val="26"/>
              </w:rPr>
              <w:t>Create a storyboard to show how Hitler gained power in Germany.</w:t>
            </w:r>
          </w:p>
        </w:tc>
      </w:tr>
      <w:tr w:rsidR="00787B90" w:rsidTr="00D77C2E">
        <w:tc>
          <w:tcPr>
            <w:tcW w:w="2943" w:type="dxa"/>
          </w:tcPr>
          <w:p w:rsidR="00787B90" w:rsidRPr="00794692" w:rsidRDefault="001B6F17" w:rsidP="00F37B83">
            <w:pPr>
              <w:rPr>
                <w:rFonts w:ascii="Arial" w:hAnsi="Arial" w:cs="Arial"/>
                <w:sz w:val="26"/>
                <w:szCs w:val="26"/>
              </w:rPr>
            </w:pPr>
            <w:r>
              <w:rPr>
                <w:rFonts w:ascii="Arial" w:hAnsi="Arial" w:cs="Arial"/>
                <w:sz w:val="26"/>
                <w:szCs w:val="26"/>
              </w:rPr>
              <w:t>Create a set of ten ‘teach-me, tell-me’ cards to revise this section of the Germany topic.</w:t>
            </w:r>
          </w:p>
        </w:tc>
        <w:tc>
          <w:tcPr>
            <w:tcW w:w="3119" w:type="dxa"/>
            <w:shd w:val="clear" w:color="auto" w:fill="D9D9D9" w:themeFill="background1" w:themeFillShade="D9"/>
          </w:tcPr>
          <w:p w:rsidR="00D77C2E" w:rsidRPr="00D77C2E" w:rsidRDefault="00D77C2E" w:rsidP="00D77C2E">
            <w:pPr>
              <w:pStyle w:val="Default"/>
              <w:rPr>
                <w:szCs w:val="22"/>
              </w:rPr>
            </w:pPr>
            <w:r w:rsidRPr="00D77C2E">
              <w:rPr>
                <w:szCs w:val="22"/>
              </w:rPr>
              <w:t xml:space="preserve">Which of the following was the more important reason why Hitler was appointed Chancellor of Germany in 1933: </w:t>
            </w:r>
          </w:p>
          <w:p w:rsidR="00D77C2E" w:rsidRPr="00D77C2E" w:rsidRDefault="00D77C2E" w:rsidP="00D77C2E">
            <w:pPr>
              <w:pStyle w:val="Default"/>
              <w:rPr>
                <w:szCs w:val="22"/>
              </w:rPr>
            </w:pPr>
            <w:r w:rsidRPr="00D77C2E">
              <w:rPr>
                <w:szCs w:val="22"/>
              </w:rPr>
              <w:t>•</w:t>
            </w:r>
            <w:r>
              <w:rPr>
                <w:szCs w:val="22"/>
              </w:rPr>
              <w:t xml:space="preserve"> T</w:t>
            </w:r>
            <w:r w:rsidRPr="00D77C2E">
              <w:rPr>
                <w:szCs w:val="22"/>
              </w:rPr>
              <w:t xml:space="preserve">he economic weakness of the Weimar Republic </w:t>
            </w:r>
          </w:p>
          <w:p w:rsidR="00D77C2E" w:rsidRDefault="00D77C2E" w:rsidP="00D77C2E">
            <w:pPr>
              <w:pStyle w:val="Default"/>
              <w:rPr>
                <w:sz w:val="22"/>
                <w:szCs w:val="22"/>
              </w:rPr>
            </w:pPr>
            <w:r w:rsidRPr="00D77C2E">
              <w:rPr>
                <w:szCs w:val="22"/>
              </w:rPr>
              <w:t>•</w:t>
            </w:r>
            <w:r>
              <w:rPr>
                <w:szCs w:val="22"/>
              </w:rPr>
              <w:t xml:space="preserve"> T</w:t>
            </w:r>
            <w:r w:rsidRPr="00D77C2E">
              <w:rPr>
                <w:szCs w:val="22"/>
              </w:rPr>
              <w:t xml:space="preserve">he political weakness of the Weimar Republic? </w:t>
            </w:r>
          </w:p>
          <w:p w:rsidR="0061212D" w:rsidRDefault="0061212D" w:rsidP="0061212D">
            <w:pPr>
              <w:rPr>
                <w:rFonts w:ascii="Arial" w:hAnsi="Arial" w:cs="Arial"/>
                <w:sz w:val="26"/>
                <w:szCs w:val="26"/>
              </w:rPr>
            </w:pPr>
            <w:r>
              <w:rPr>
                <w:rFonts w:ascii="Arial" w:hAnsi="Arial" w:cs="Arial"/>
                <w:sz w:val="26"/>
                <w:szCs w:val="26"/>
              </w:rPr>
              <w:t>Explain your answer with reference to both events.</w:t>
            </w:r>
          </w:p>
          <w:p w:rsidR="0061212D" w:rsidRPr="0061212D" w:rsidRDefault="0061212D" w:rsidP="0061212D">
            <w:pPr>
              <w:rPr>
                <w:rFonts w:ascii="Arial" w:hAnsi="Arial" w:cs="Arial"/>
                <w:sz w:val="26"/>
                <w:szCs w:val="26"/>
              </w:rPr>
            </w:pPr>
            <w:r>
              <w:rPr>
                <w:rFonts w:ascii="Arial" w:hAnsi="Arial" w:cs="Arial"/>
                <w:sz w:val="26"/>
                <w:szCs w:val="26"/>
              </w:rPr>
              <w:t xml:space="preserve">                       [12 marks]</w:t>
            </w:r>
          </w:p>
        </w:tc>
        <w:tc>
          <w:tcPr>
            <w:tcW w:w="3544" w:type="dxa"/>
          </w:tcPr>
          <w:p w:rsidR="00787B90" w:rsidRPr="004C1EEF" w:rsidRDefault="00731635" w:rsidP="00731635">
            <w:pPr>
              <w:rPr>
                <w:rFonts w:ascii="Arial" w:hAnsi="Arial" w:cs="Arial"/>
                <w:sz w:val="26"/>
                <w:szCs w:val="26"/>
              </w:rPr>
            </w:pPr>
            <w:r>
              <w:rPr>
                <w:rFonts w:ascii="Arial" w:hAnsi="Arial" w:cs="Arial"/>
                <w:sz w:val="26"/>
                <w:szCs w:val="26"/>
              </w:rPr>
              <w:t>Create a Lotus diagram to revise the features of Hitler’s rise to power.  The template for this can be found on the VLE</w:t>
            </w:r>
            <w:r w:rsidR="00E46598">
              <w:rPr>
                <w:rFonts w:ascii="Arial" w:hAnsi="Arial" w:cs="Arial"/>
                <w:sz w:val="26"/>
                <w:szCs w:val="26"/>
              </w:rPr>
              <w:t xml:space="preserve">. A demonstration can be seen at: </w:t>
            </w:r>
            <w:hyperlink r:id="rId7" w:history="1">
              <w:r w:rsidR="00E46598" w:rsidRPr="006F1A61">
                <w:rPr>
                  <w:rStyle w:val="Hyperlink"/>
                  <w:rFonts w:ascii="Arial" w:hAnsi="Arial" w:cs="Arial"/>
                  <w:sz w:val="26"/>
                  <w:szCs w:val="26"/>
                </w:rPr>
                <w:t>https://vimeo.com/28799678</w:t>
              </w:r>
            </w:hyperlink>
            <w:r w:rsidR="00E46598">
              <w:rPr>
                <w:rFonts w:ascii="Arial" w:hAnsi="Arial" w:cs="Arial"/>
                <w:sz w:val="26"/>
                <w:szCs w:val="26"/>
              </w:rPr>
              <w:t xml:space="preserve"> </w:t>
            </w:r>
          </w:p>
        </w:tc>
      </w:tr>
    </w:tbl>
    <w:p w:rsidR="00787B90" w:rsidRPr="00D77C2E" w:rsidRDefault="00787B90" w:rsidP="0061212D">
      <w:pPr>
        <w:ind w:left="-426"/>
        <w:rPr>
          <w:rFonts w:ascii="Arial Rounded MT Bold" w:hAnsi="Arial Rounded MT Bold" w:cs="Arial"/>
          <w:sz w:val="24"/>
        </w:rPr>
      </w:pPr>
    </w:p>
    <w:p w:rsidR="00731635" w:rsidRPr="00D77C2E" w:rsidRDefault="00731635" w:rsidP="0061212D">
      <w:pPr>
        <w:ind w:left="-426"/>
        <w:rPr>
          <w:rFonts w:ascii="Arial Rounded MT Bold" w:hAnsi="Arial Rounded MT Bold" w:cs="Arial"/>
          <w:sz w:val="24"/>
        </w:rPr>
      </w:pPr>
    </w:p>
    <w:tbl>
      <w:tblPr>
        <w:tblW w:w="14666" w:type="dxa"/>
        <w:tblBorders>
          <w:top w:val="nil"/>
          <w:left w:val="nil"/>
          <w:bottom w:val="nil"/>
          <w:right w:val="nil"/>
        </w:tblBorders>
        <w:tblLayout w:type="fixed"/>
        <w:tblLook w:val="0000"/>
      </w:tblPr>
      <w:tblGrid>
        <w:gridCol w:w="9747"/>
        <w:gridCol w:w="4919"/>
      </w:tblGrid>
      <w:tr w:rsidR="00731635" w:rsidRPr="00D77C2E" w:rsidTr="00D77C2E">
        <w:trPr>
          <w:trHeight w:val="653"/>
        </w:trPr>
        <w:tc>
          <w:tcPr>
            <w:tcW w:w="9747" w:type="dxa"/>
          </w:tcPr>
          <w:p w:rsidR="00022086" w:rsidRDefault="00022086">
            <w:pPr>
              <w:pStyle w:val="Default"/>
              <w:rPr>
                <w:b/>
                <w:bCs/>
                <w:szCs w:val="22"/>
              </w:rPr>
            </w:pPr>
          </w:p>
          <w:p w:rsidR="00022086" w:rsidRDefault="00022086">
            <w:pPr>
              <w:pStyle w:val="Default"/>
              <w:rPr>
                <w:b/>
                <w:bCs/>
                <w:szCs w:val="22"/>
              </w:rPr>
            </w:pPr>
          </w:p>
          <w:p w:rsidR="00022086" w:rsidRDefault="00022086">
            <w:pPr>
              <w:pStyle w:val="Default"/>
              <w:rPr>
                <w:b/>
                <w:bCs/>
                <w:szCs w:val="22"/>
              </w:rPr>
            </w:pPr>
          </w:p>
          <w:p w:rsidR="00731635" w:rsidRPr="00D77C2E" w:rsidRDefault="00731635">
            <w:pPr>
              <w:pStyle w:val="Default"/>
              <w:rPr>
                <w:b/>
                <w:bCs/>
                <w:szCs w:val="22"/>
              </w:rPr>
            </w:pPr>
            <w:r w:rsidRPr="00D77C2E">
              <w:rPr>
                <w:b/>
                <w:bCs/>
                <w:szCs w:val="22"/>
              </w:rPr>
              <w:t xml:space="preserve">Interpretation A </w:t>
            </w:r>
          </w:p>
          <w:tbl>
            <w:tblPr>
              <w:tblW w:w="9639" w:type="dxa"/>
              <w:tblBorders>
                <w:top w:val="nil"/>
                <w:left w:val="nil"/>
                <w:bottom w:val="nil"/>
                <w:right w:val="nil"/>
              </w:tblBorders>
              <w:tblLayout w:type="fixed"/>
              <w:tblLook w:val="0000"/>
            </w:tblPr>
            <w:tblGrid>
              <w:gridCol w:w="9639"/>
            </w:tblGrid>
            <w:tr w:rsidR="00D77C2E" w:rsidRPr="00D77C2E" w:rsidTr="00D77C2E">
              <w:trPr>
                <w:trHeight w:val="653"/>
              </w:trPr>
              <w:tc>
                <w:tcPr>
                  <w:tcW w:w="9639" w:type="dxa"/>
                </w:tcPr>
                <w:p w:rsidR="00D77C2E" w:rsidRPr="00D77C2E" w:rsidRDefault="00D77C2E">
                  <w:pPr>
                    <w:pStyle w:val="Default"/>
                    <w:rPr>
                      <w:b/>
                      <w:i/>
                      <w:szCs w:val="22"/>
                    </w:rPr>
                  </w:pPr>
                </w:p>
                <w:p w:rsidR="00D77C2E" w:rsidRPr="00D77C2E" w:rsidRDefault="00D77C2E">
                  <w:pPr>
                    <w:pStyle w:val="Default"/>
                    <w:rPr>
                      <w:b/>
                      <w:i/>
                      <w:szCs w:val="22"/>
                    </w:rPr>
                  </w:pPr>
                  <w:r w:rsidRPr="00D77C2E">
                    <w:rPr>
                      <w:b/>
                      <w:i/>
                      <w:szCs w:val="22"/>
                    </w:rPr>
                    <w:t xml:space="preserve">Albert Speer, writing in his book, ‘Inside the Third Reich’ written in 1960. </w:t>
                  </w:r>
                </w:p>
                <w:p w:rsidR="00D77C2E" w:rsidRPr="00D77C2E" w:rsidRDefault="00D77C2E">
                  <w:pPr>
                    <w:pStyle w:val="Default"/>
                    <w:rPr>
                      <w:szCs w:val="22"/>
                    </w:rPr>
                  </w:pPr>
                  <w:r w:rsidRPr="00D77C2E">
                    <w:rPr>
                      <w:szCs w:val="22"/>
                    </w:rPr>
                    <w:t xml:space="preserve">He remembers hearing Adolf Hitler speak in January 1931 at Berlin University. Albert Speer went on to become the Nazi Minister for weapons. He was sentenced to 20 years in prison after the war and released in 1966. </w:t>
                  </w:r>
                </w:p>
                <w:p w:rsidR="00D77C2E" w:rsidRPr="00D77C2E" w:rsidRDefault="00D77C2E">
                  <w:pPr>
                    <w:pStyle w:val="Default"/>
                    <w:rPr>
                      <w:szCs w:val="22"/>
                    </w:rPr>
                  </w:pPr>
                </w:p>
              </w:tc>
            </w:tr>
          </w:tbl>
          <w:p w:rsidR="00731635" w:rsidRPr="00D77C2E" w:rsidRDefault="00731635">
            <w:pPr>
              <w:pStyle w:val="Default"/>
              <w:rPr>
                <w:szCs w:val="22"/>
              </w:rPr>
            </w:pPr>
          </w:p>
        </w:tc>
        <w:tc>
          <w:tcPr>
            <w:tcW w:w="4919" w:type="dxa"/>
          </w:tcPr>
          <w:p w:rsidR="00731635" w:rsidRPr="00D77C2E" w:rsidRDefault="00731635" w:rsidP="00D77C2E">
            <w:pPr>
              <w:pStyle w:val="Default"/>
              <w:ind w:firstLine="3870"/>
              <w:rPr>
                <w:szCs w:val="22"/>
              </w:rPr>
            </w:pPr>
          </w:p>
        </w:tc>
      </w:tr>
      <w:tr w:rsidR="00731635" w:rsidRPr="00D77C2E" w:rsidTr="00D77C2E">
        <w:trPr>
          <w:trHeight w:val="652"/>
        </w:trPr>
        <w:tc>
          <w:tcPr>
            <w:tcW w:w="14666" w:type="dxa"/>
            <w:gridSpan w:val="2"/>
          </w:tcPr>
          <w:tbl>
            <w:tblPr>
              <w:tblStyle w:val="TableGrid"/>
              <w:tblW w:w="0" w:type="auto"/>
              <w:tblLayout w:type="fixed"/>
              <w:tblLook w:val="04A0"/>
            </w:tblPr>
            <w:tblGrid>
              <w:gridCol w:w="9607"/>
            </w:tblGrid>
            <w:tr w:rsidR="00731635" w:rsidRPr="00D77C2E" w:rsidTr="00731635">
              <w:tc>
                <w:tcPr>
                  <w:tcW w:w="9607" w:type="dxa"/>
                </w:tcPr>
                <w:p w:rsidR="00731635" w:rsidRPr="00D77C2E" w:rsidRDefault="00731635">
                  <w:pPr>
                    <w:pStyle w:val="Default"/>
                    <w:rPr>
                      <w:szCs w:val="22"/>
                    </w:rPr>
                  </w:pPr>
                  <w:r w:rsidRPr="00D77C2E">
                    <w:rPr>
                      <w:szCs w:val="22"/>
                    </w:rPr>
                    <w:t>Everything about him was reasonable and ordinary looking; he was no shrieking fanatic in a uniform. He spoke passionately; it was hypnotic and persuasive. We were carried on a wave of enthusiasm. It swept away our doubts. Here, it seemed was hope, new ideals, a new understanding. The peril of communism could be stopped.</w:t>
                  </w:r>
                </w:p>
              </w:tc>
            </w:tr>
          </w:tbl>
          <w:p w:rsidR="00731635" w:rsidRPr="00D77C2E" w:rsidRDefault="00731635">
            <w:pPr>
              <w:pStyle w:val="Default"/>
              <w:rPr>
                <w:szCs w:val="22"/>
              </w:rPr>
            </w:pPr>
          </w:p>
        </w:tc>
      </w:tr>
    </w:tbl>
    <w:p w:rsidR="00731635" w:rsidRPr="00D77C2E" w:rsidRDefault="00731635" w:rsidP="0061212D">
      <w:pPr>
        <w:ind w:left="-426"/>
        <w:rPr>
          <w:rFonts w:ascii="Arial Rounded MT Bold" w:hAnsi="Arial Rounded MT Bold" w:cs="Arial"/>
          <w:sz w:val="24"/>
        </w:rPr>
      </w:pPr>
    </w:p>
    <w:p w:rsidR="00D77C2E" w:rsidRPr="00D77C2E" w:rsidRDefault="00D77C2E" w:rsidP="0061212D">
      <w:pPr>
        <w:ind w:left="-426"/>
        <w:rPr>
          <w:rFonts w:ascii="Arial Rounded MT Bold" w:hAnsi="Arial Rounded MT Bold" w:cs="Arial"/>
          <w:sz w:val="24"/>
        </w:rPr>
      </w:pPr>
    </w:p>
    <w:tbl>
      <w:tblPr>
        <w:tblW w:w="0" w:type="auto"/>
        <w:tblBorders>
          <w:top w:val="nil"/>
          <w:left w:val="nil"/>
          <w:bottom w:val="nil"/>
          <w:right w:val="nil"/>
        </w:tblBorders>
        <w:tblLayout w:type="fixed"/>
        <w:tblLook w:val="0000"/>
      </w:tblPr>
      <w:tblGrid>
        <w:gridCol w:w="4959"/>
        <w:gridCol w:w="4959"/>
      </w:tblGrid>
      <w:tr w:rsidR="00D77C2E" w:rsidRPr="00D77C2E">
        <w:trPr>
          <w:trHeight w:val="527"/>
        </w:trPr>
        <w:tc>
          <w:tcPr>
            <w:tcW w:w="4959" w:type="dxa"/>
          </w:tcPr>
          <w:p w:rsidR="00D77C2E" w:rsidRPr="00D77C2E" w:rsidRDefault="00D77C2E">
            <w:pPr>
              <w:pStyle w:val="Default"/>
              <w:rPr>
                <w:szCs w:val="22"/>
              </w:rPr>
            </w:pPr>
            <w:r w:rsidRPr="00D77C2E">
              <w:rPr>
                <w:b/>
                <w:bCs/>
                <w:szCs w:val="22"/>
              </w:rPr>
              <w:t xml:space="preserve">Interpretation B </w:t>
            </w:r>
          </w:p>
        </w:tc>
        <w:tc>
          <w:tcPr>
            <w:tcW w:w="4959" w:type="dxa"/>
          </w:tcPr>
          <w:p w:rsidR="00D77C2E" w:rsidRPr="00D77C2E" w:rsidRDefault="00D77C2E">
            <w:pPr>
              <w:pStyle w:val="Default"/>
              <w:rPr>
                <w:szCs w:val="22"/>
              </w:rPr>
            </w:pPr>
            <w:r w:rsidRPr="00D77C2E">
              <w:rPr>
                <w:szCs w:val="22"/>
              </w:rPr>
              <w:t xml:space="preserve"> </w:t>
            </w:r>
          </w:p>
        </w:tc>
      </w:tr>
      <w:tr w:rsidR="00D77C2E" w:rsidRPr="00D77C2E" w:rsidTr="00344C3C">
        <w:trPr>
          <w:trHeight w:val="652"/>
        </w:trPr>
        <w:tc>
          <w:tcPr>
            <w:tcW w:w="9918" w:type="dxa"/>
            <w:gridSpan w:val="2"/>
          </w:tcPr>
          <w:p w:rsidR="00D77C2E" w:rsidRPr="00D77C2E" w:rsidRDefault="00D77C2E" w:rsidP="00D77C2E">
            <w:pPr>
              <w:pStyle w:val="Default"/>
              <w:rPr>
                <w:b/>
                <w:i/>
                <w:szCs w:val="22"/>
              </w:rPr>
            </w:pPr>
            <w:r w:rsidRPr="00D77C2E">
              <w:rPr>
                <w:b/>
                <w:i/>
                <w:szCs w:val="22"/>
              </w:rPr>
              <w:t xml:space="preserve">Victor Schiff, in an article written in 1950 where he explains Hitler's rise to power. </w:t>
            </w:r>
          </w:p>
          <w:p w:rsidR="00D77C2E" w:rsidRPr="00D77C2E" w:rsidRDefault="00D77C2E" w:rsidP="00D77C2E">
            <w:pPr>
              <w:pStyle w:val="Default"/>
              <w:rPr>
                <w:szCs w:val="22"/>
              </w:rPr>
            </w:pPr>
            <w:r w:rsidRPr="00D77C2E">
              <w:rPr>
                <w:szCs w:val="22"/>
              </w:rPr>
              <w:t xml:space="preserve">Schiff was a German journalist and socialist who worked as the Paris correspondent for the American ‘Daily Herald’ newspaper in the 1930s. </w:t>
            </w:r>
          </w:p>
          <w:p w:rsidR="00D77C2E" w:rsidRPr="00D77C2E" w:rsidRDefault="00D77C2E" w:rsidP="00D77C2E">
            <w:pPr>
              <w:pStyle w:val="Default"/>
              <w:rPr>
                <w:szCs w:val="22"/>
              </w:rPr>
            </w:pPr>
          </w:p>
        </w:tc>
      </w:tr>
      <w:tr w:rsidR="00D77C2E" w:rsidRPr="00D77C2E">
        <w:trPr>
          <w:trHeight w:val="652"/>
        </w:trPr>
        <w:tc>
          <w:tcPr>
            <w:tcW w:w="9918" w:type="dxa"/>
            <w:gridSpan w:val="2"/>
          </w:tcPr>
          <w:tbl>
            <w:tblPr>
              <w:tblStyle w:val="TableGrid"/>
              <w:tblW w:w="0" w:type="auto"/>
              <w:tblLayout w:type="fixed"/>
              <w:tblLook w:val="04A0"/>
            </w:tblPr>
            <w:tblGrid>
              <w:gridCol w:w="9687"/>
            </w:tblGrid>
            <w:tr w:rsidR="00D77C2E" w:rsidRPr="00D77C2E" w:rsidTr="00D77C2E">
              <w:tc>
                <w:tcPr>
                  <w:tcW w:w="9687" w:type="dxa"/>
                </w:tcPr>
                <w:p w:rsidR="00D77C2E" w:rsidRPr="00D77C2E" w:rsidRDefault="00D77C2E">
                  <w:pPr>
                    <w:pStyle w:val="Default"/>
                    <w:rPr>
                      <w:szCs w:val="22"/>
                    </w:rPr>
                  </w:pPr>
                  <w:r w:rsidRPr="00D77C2E">
                    <w:rPr>
                      <w:szCs w:val="22"/>
                    </w:rPr>
                    <w:t>If there is one point on which we all agree, it must be surely that Hitler owes his rise and ultimate victory to the World Economic Crisis. Hitler appealed to the despair of the unemployed workers; the young people who had no future; to the middle class businessman and craftsman heading for bankruptcy and to the farmers threatened with a fall in agricultural prices.</w:t>
                  </w:r>
                </w:p>
              </w:tc>
            </w:tr>
          </w:tbl>
          <w:p w:rsidR="00D77C2E" w:rsidRPr="00D77C2E" w:rsidRDefault="00D77C2E">
            <w:pPr>
              <w:pStyle w:val="Default"/>
              <w:rPr>
                <w:szCs w:val="22"/>
              </w:rPr>
            </w:pPr>
          </w:p>
        </w:tc>
      </w:tr>
    </w:tbl>
    <w:p w:rsidR="00D77C2E" w:rsidRDefault="00D77C2E" w:rsidP="0061212D">
      <w:pPr>
        <w:ind w:left="-426"/>
        <w:rPr>
          <w:rFonts w:ascii="Arial Rounded MT Bold" w:hAnsi="Arial Rounded MT Bold" w:cs="Arial"/>
        </w:rPr>
      </w:pPr>
    </w:p>
    <w:p w:rsidR="00D77C2E" w:rsidRPr="00787B90" w:rsidRDefault="00D77C2E" w:rsidP="0061212D">
      <w:pPr>
        <w:ind w:left="-426"/>
        <w:rPr>
          <w:rFonts w:ascii="Arial Rounded MT Bold" w:hAnsi="Arial Rounded MT Bold" w:cs="Arial"/>
        </w:rPr>
      </w:pPr>
    </w:p>
    <w:sectPr w:rsidR="00D77C2E" w:rsidRPr="00787B90" w:rsidSect="0061212D">
      <w:pgSz w:w="11906" w:h="16838"/>
      <w:pgMar w:top="567" w:right="849"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52B6C"/>
    <w:multiLevelType w:val="hybridMultilevel"/>
    <w:tmpl w:val="0C94F75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66FB7E94"/>
    <w:multiLevelType w:val="hybridMultilevel"/>
    <w:tmpl w:val="9F86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B90"/>
    <w:rsid w:val="00022086"/>
    <w:rsid w:val="000961C5"/>
    <w:rsid w:val="001544CE"/>
    <w:rsid w:val="001B6F17"/>
    <w:rsid w:val="002716DB"/>
    <w:rsid w:val="002B0833"/>
    <w:rsid w:val="002E344D"/>
    <w:rsid w:val="00361FF9"/>
    <w:rsid w:val="004C1EEF"/>
    <w:rsid w:val="004C44F7"/>
    <w:rsid w:val="004C7834"/>
    <w:rsid w:val="0061212D"/>
    <w:rsid w:val="00664B90"/>
    <w:rsid w:val="00731635"/>
    <w:rsid w:val="00787B90"/>
    <w:rsid w:val="00794692"/>
    <w:rsid w:val="007D25E2"/>
    <w:rsid w:val="00857685"/>
    <w:rsid w:val="00986F19"/>
    <w:rsid w:val="00A33CAF"/>
    <w:rsid w:val="00A83727"/>
    <w:rsid w:val="00C670A3"/>
    <w:rsid w:val="00D54A86"/>
    <w:rsid w:val="00D77C2E"/>
    <w:rsid w:val="00E46598"/>
    <w:rsid w:val="00E9312C"/>
    <w:rsid w:val="00F37B83"/>
    <w:rsid w:val="00F96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1EEF"/>
    <w:pPr>
      <w:spacing w:after="0" w:line="240" w:lineRule="auto"/>
    </w:pPr>
  </w:style>
  <w:style w:type="paragraph" w:styleId="BalloonText">
    <w:name w:val="Balloon Text"/>
    <w:basedOn w:val="Normal"/>
    <w:link w:val="BalloonTextChar"/>
    <w:uiPriority w:val="99"/>
    <w:semiHidden/>
    <w:unhideWhenUsed/>
    <w:rsid w:val="004C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F"/>
    <w:rPr>
      <w:rFonts w:ascii="Tahoma" w:hAnsi="Tahoma" w:cs="Tahoma"/>
      <w:sz w:val="16"/>
      <w:szCs w:val="16"/>
    </w:rPr>
  </w:style>
  <w:style w:type="paragraph" w:styleId="ListParagraph">
    <w:name w:val="List Paragraph"/>
    <w:basedOn w:val="Normal"/>
    <w:uiPriority w:val="34"/>
    <w:qFormat/>
    <w:rsid w:val="0061212D"/>
    <w:pPr>
      <w:ind w:left="720"/>
      <w:contextualSpacing/>
    </w:pPr>
  </w:style>
  <w:style w:type="paragraph" w:customStyle="1" w:styleId="Default">
    <w:name w:val="Default"/>
    <w:rsid w:val="007316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6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28799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5</cp:revision>
  <dcterms:created xsi:type="dcterms:W3CDTF">2016-08-29T20:40:00Z</dcterms:created>
  <dcterms:modified xsi:type="dcterms:W3CDTF">2016-08-29T21:25:00Z</dcterms:modified>
</cp:coreProperties>
</file>