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AC" w:rsidRPr="00D7248D" w:rsidRDefault="009F17AC" w:rsidP="009F17AC">
      <w:pPr>
        <w:autoSpaceDE w:val="0"/>
        <w:autoSpaceDN w:val="0"/>
        <w:adjustRightInd w:val="0"/>
        <w:spacing w:after="0" w:line="240" w:lineRule="auto"/>
        <w:jc w:val="center"/>
        <w:rPr>
          <w:rFonts w:cs="AQAChevinPro-DemiBold"/>
          <w:b/>
          <w:bCs/>
          <w:sz w:val="40"/>
          <w:szCs w:val="40"/>
        </w:rPr>
      </w:pPr>
      <w:r w:rsidRPr="00D7248D">
        <w:rPr>
          <w:rFonts w:cs="AQAChevinPro-DemiBold"/>
          <w:b/>
          <w:bCs/>
          <w:sz w:val="40"/>
          <w:szCs w:val="40"/>
        </w:rPr>
        <w:t>AQA</w:t>
      </w:r>
      <w:r>
        <w:rPr>
          <w:rFonts w:cs="AQAChevinPro-DemiBold"/>
          <w:b/>
          <w:bCs/>
          <w:sz w:val="40"/>
          <w:szCs w:val="40"/>
        </w:rPr>
        <w:t xml:space="preserve"> GCSE History Outline 2016-2018</w:t>
      </w:r>
    </w:p>
    <w:p w:rsidR="009F17AC" w:rsidRPr="00D7248D" w:rsidRDefault="009F17AC" w:rsidP="009F17AC">
      <w:pPr>
        <w:autoSpaceDE w:val="0"/>
        <w:autoSpaceDN w:val="0"/>
        <w:adjustRightInd w:val="0"/>
        <w:spacing w:after="0" w:line="240" w:lineRule="auto"/>
        <w:rPr>
          <w:rFonts w:cs="AQAChevinPro-DemiBold"/>
          <w:b/>
          <w:bCs/>
          <w:sz w:val="24"/>
          <w:szCs w:val="24"/>
        </w:rPr>
      </w:pPr>
    </w:p>
    <w:p w:rsidR="009F17AC" w:rsidRPr="00D7248D" w:rsidRDefault="009F17AC" w:rsidP="009F17AC">
      <w:pPr>
        <w:autoSpaceDE w:val="0"/>
        <w:autoSpaceDN w:val="0"/>
        <w:adjustRightInd w:val="0"/>
        <w:spacing w:after="0" w:line="240" w:lineRule="auto"/>
        <w:rPr>
          <w:rFonts w:cs="AQAChevinPro-DemiBold"/>
          <w:b/>
          <w:bCs/>
          <w:sz w:val="24"/>
          <w:szCs w:val="24"/>
        </w:rPr>
      </w:pPr>
    </w:p>
    <w:p w:rsidR="009F17AC" w:rsidRPr="0078563E" w:rsidRDefault="009F17AC" w:rsidP="009F17AC">
      <w:pPr>
        <w:autoSpaceDE w:val="0"/>
        <w:autoSpaceDN w:val="0"/>
        <w:adjustRightInd w:val="0"/>
        <w:spacing w:after="0" w:line="240" w:lineRule="auto"/>
        <w:rPr>
          <w:rFonts w:cs="AQAChevinPro-DemiBold"/>
          <w:b/>
          <w:bCs/>
          <w:sz w:val="28"/>
          <w:szCs w:val="24"/>
        </w:rPr>
      </w:pPr>
      <w:r w:rsidRPr="0078563E">
        <w:rPr>
          <w:rFonts w:cs="AQAChevinPro-DemiBold"/>
          <w:b/>
          <w:bCs/>
          <w:sz w:val="28"/>
          <w:szCs w:val="24"/>
        </w:rPr>
        <w:t>Paper 1; Section A:</w:t>
      </w:r>
    </w:p>
    <w:p w:rsidR="009F17AC" w:rsidRPr="0078563E" w:rsidRDefault="009F17AC" w:rsidP="009F17AC">
      <w:pPr>
        <w:autoSpaceDE w:val="0"/>
        <w:autoSpaceDN w:val="0"/>
        <w:adjustRightInd w:val="0"/>
        <w:spacing w:after="0" w:line="240" w:lineRule="auto"/>
        <w:rPr>
          <w:rFonts w:cs="AQAChevinPro-DemiBold"/>
          <w:b/>
          <w:bCs/>
          <w:szCs w:val="24"/>
          <w:u w:val="single"/>
        </w:rPr>
      </w:pPr>
      <w:r w:rsidRPr="0078563E">
        <w:rPr>
          <w:rFonts w:cs="AQAChevinPro-DemiBold"/>
          <w:b/>
          <w:bCs/>
          <w:szCs w:val="24"/>
          <w:u w:val="single"/>
        </w:rPr>
        <w:t>1B Germany, 1890–1945: Democracy and dictatorship</w:t>
      </w:r>
    </w:p>
    <w:p w:rsidR="009F17AC" w:rsidRPr="0078563E" w:rsidRDefault="009F17AC" w:rsidP="004A17B0">
      <w:pPr>
        <w:autoSpaceDE w:val="0"/>
        <w:autoSpaceDN w:val="0"/>
        <w:adjustRightInd w:val="0"/>
        <w:spacing w:after="0" w:line="240" w:lineRule="auto"/>
        <w:jc w:val="both"/>
        <w:rPr>
          <w:rFonts w:cs="HelveticaNeueLTStd-Roman"/>
          <w:szCs w:val="24"/>
        </w:rPr>
      </w:pPr>
      <w:r w:rsidRPr="0078563E">
        <w:rPr>
          <w:rFonts w:cs="HelveticaNeueLTStd-Roman"/>
          <w:szCs w:val="24"/>
        </w:rPr>
        <w:t>This period study focuses on the development of Germany during a turbulent half century of change. It was a period of democracy and dictatorship – the development and collapse of democracy and the rise and fall of Nazism.</w:t>
      </w:r>
    </w:p>
    <w:p w:rsidR="009F17AC" w:rsidRPr="0078563E" w:rsidRDefault="009F17AC" w:rsidP="004A17B0">
      <w:pPr>
        <w:autoSpaceDE w:val="0"/>
        <w:autoSpaceDN w:val="0"/>
        <w:adjustRightInd w:val="0"/>
        <w:spacing w:after="0" w:line="240" w:lineRule="auto"/>
        <w:jc w:val="both"/>
        <w:rPr>
          <w:rFonts w:cs="HelveticaNeueLTStd-Roman"/>
          <w:szCs w:val="24"/>
        </w:rPr>
      </w:pPr>
    </w:p>
    <w:p w:rsidR="009F17AC" w:rsidRPr="0078563E" w:rsidRDefault="009F17AC" w:rsidP="004A17B0">
      <w:pPr>
        <w:autoSpaceDE w:val="0"/>
        <w:autoSpaceDN w:val="0"/>
        <w:adjustRightInd w:val="0"/>
        <w:spacing w:after="0" w:line="240" w:lineRule="auto"/>
        <w:jc w:val="both"/>
        <w:rPr>
          <w:rFonts w:cs="HelveticaNeueLTStd-Roman"/>
          <w:szCs w:val="24"/>
        </w:rPr>
      </w:pPr>
      <w:r w:rsidRPr="0078563E">
        <w:rPr>
          <w:rFonts w:cs="HelveticaNeueLTStd-Roman"/>
          <w:szCs w:val="24"/>
        </w:rPr>
        <w:t>Students will study the political, economic, social and cultural aspects of these two developments and the role ideas played in influencing change. They will also look at the role of key individuals and groups in shaping change and the impact the developments had on them.</w:t>
      </w:r>
    </w:p>
    <w:p w:rsidR="009F17AC" w:rsidRDefault="009F17AC" w:rsidP="009F17AC">
      <w:pPr>
        <w:autoSpaceDE w:val="0"/>
        <w:autoSpaceDN w:val="0"/>
        <w:adjustRightInd w:val="0"/>
        <w:spacing w:after="0" w:line="240" w:lineRule="auto"/>
        <w:rPr>
          <w:rFonts w:cs="HelveticaNeueLTStd-Bd"/>
          <w:b/>
          <w:szCs w:val="24"/>
        </w:rPr>
      </w:pPr>
    </w:p>
    <w:tbl>
      <w:tblPr>
        <w:tblStyle w:val="TableGrid"/>
        <w:tblW w:w="10451" w:type="dxa"/>
        <w:jc w:val="center"/>
        <w:tblLook w:val="04A0" w:firstRow="1" w:lastRow="0" w:firstColumn="1" w:lastColumn="0" w:noHBand="0" w:noVBand="1"/>
      </w:tblPr>
      <w:tblGrid>
        <w:gridCol w:w="5751"/>
        <w:gridCol w:w="1237"/>
        <w:gridCol w:w="1140"/>
        <w:gridCol w:w="1180"/>
        <w:gridCol w:w="1143"/>
      </w:tblGrid>
      <w:tr w:rsidR="004A17B0" w:rsidTr="004A17B0">
        <w:trPr>
          <w:trHeight w:val="1611"/>
          <w:jc w:val="center"/>
        </w:trPr>
        <w:tc>
          <w:tcPr>
            <w:tcW w:w="5775" w:type="dxa"/>
          </w:tcPr>
          <w:p w:rsidR="004A17B0" w:rsidRPr="0078563E" w:rsidRDefault="004A17B0" w:rsidP="004A17B0">
            <w:pPr>
              <w:autoSpaceDE w:val="0"/>
              <w:autoSpaceDN w:val="0"/>
              <w:adjustRightInd w:val="0"/>
              <w:rPr>
                <w:rFonts w:cs="HelveticaNeueLTStd-Bd"/>
                <w:b/>
                <w:szCs w:val="24"/>
              </w:rPr>
            </w:pPr>
            <w:r>
              <w:rPr>
                <w:rFonts w:cs="HelveticaNeueLTStd-Bd"/>
                <w:b/>
                <w:szCs w:val="24"/>
              </w:rPr>
              <w:t>Topics</w:t>
            </w:r>
          </w:p>
        </w:tc>
        <w:tc>
          <w:tcPr>
            <w:tcW w:w="1238" w:type="dxa"/>
          </w:tcPr>
          <w:p w:rsidR="004A17B0" w:rsidRPr="00F36AAB" w:rsidRDefault="004A17B0" w:rsidP="004A17B0">
            <w:pPr>
              <w:rPr>
                <w:b/>
              </w:rPr>
            </w:pPr>
            <w:r>
              <w:rPr>
                <w:b/>
              </w:rPr>
              <w:t>I am not very confident on this topic</w:t>
            </w:r>
          </w:p>
        </w:tc>
        <w:tc>
          <w:tcPr>
            <w:tcW w:w="1142" w:type="dxa"/>
          </w:tcPr>
          <w:p w:rsidR="004A17B0" w:rsidRPr="00F36AAB" w:rsidRDefault="004A17B0" w:rsidP="004A17B0">
            <w:pPr>
              <w:rPr>
                <w:b/>
              </w:rPr>
            </w:pPr>
            <w:r w:rsidRPr="00F36AAB">
              <w:rPr>
                <w:b/>
              </w:rPr>
              <w:t>I can explain what it was</w:t>
            </w:r>
          </w:p>
        </w:tc>
        <w:tc>
          <w:tcPr>
            <w:tcW w:w="1180" w:type="dxa"/>
          </w:tcPr>
          <w:p w:rsidR="004A17B0" w:rsidRPr="00F36AAB" w:rsidRDefault="004A17B0" w:rsidP="004A17B0">
            <w:pPr>
              <w:rPr>
                <w:b/>
              </w:rPr>
            </w:pPr>
            <w:r w:rsidRPr="00F36AAB">
              <w:rPr>
                <w:b/>
              </w:rPr>
              <w:t>I can use evidence to explain why it was important</w:t>
            </w:r>
          </w:p>
        </w:tc>
        <w:tc>
          <w:tcPr>
            <w:tcW w:w="1116" w:type="dxa"/>
          </w:tcPr>
          <w:p w:rsidR="004A17B0" w:rsidRPr="00F36AAB" w:rsidRDefault="004A17B0" w:rsidP="004A17B0">
            <w:pPr>
              <w:rPr>
                <w:b/>
              </w:rPr>
            </w:pPr>
            <w:r w:rsidRPr="00F36AAB">
              <w:rPr>
                <w:b/>
              </w:rPr>
              <w:t>I could evaluate how important a factor it was</w:t>
            </w:r>
          </w:p>
        </w:tc>
      </w:tr>
      <w:tr w:rsidR="004A17B0" w:rsidTr="004A17B0">
        <w:trPr>
          <w:trHeight w:val="270"/>
          <w:jc w:val="center"/>
        </w:trPr>
        <w:tc>
          <w:tcPr>
            <w:tcW w:w="5775" w:type="dxa"/>
          </w:tcPr>
          <w:p w:rsidR="004A17B0" w:rsidRDefault="004A17B0" w:rsidP="004A17B0">
            <w:pPr>
              <w:autoSpaceDE w:val="0"/>
              <w:autoSpaceDN w:val="0"/>
              <w:adjustRightInd w:val="0"/>
              <w:rPr>
                <w:rFonts w:cs="HelveticaNeueLTStd-Bd"/>
                <w:b/>
                <w:szCs w:val="24"/>
              </w:rPr>
            </w:pPr>
            <w:r w:rsidRPr="0078563E">
              <w:rPr>
                <w:rFonts w:cs="HelveticaNeueLTStd-Bd"/>
                <w:b/>
                <w:szCs w:val="24"/>
              </w:rPr>
              <w:t>Part one: Germany and the growth of democracy</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55"/>
          <w:jc w:val="center"/>
        </w:trPr>
        <w:tc>
          <w:tcPr>
            <w:tcW w:w="5775" w:type="dxa"/>
          </w:tcPr>
          <w:p w:rsidR="004A17B0" w:rsidRPr="0078563E" w:rsidRDefault="004A17B0" w:rsidP="004A17B0">
            <w:pPr>
              <w:autoSpaceDE w:val="0"/>
              <w:autoSpaceDN w:val="0"/>
              <w:adjustRightInd w:val="0"/>
              <w:rPr>
                <w:rFonts w:cs="HelveticaNeueLTStd-Roman"/>
                <w:szCs w:val="24"/>
              </w:rPr>
            </w:pPr>
            <w:r w:rsidRPr="0078563E">
              <w:rPr>
                <w:rFonts w:cs="HelveticaNeueLTStd-Roman"/>
                <w:szCs w:val="24"/>
              </w:rPr>
              <w:t>Kaiser Wilhelm and the difficulties of ruling Germany</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70"/>
          <w:jc w:val="center"/>
        </w:trPr>
        <w:tc>
          <w:tcPr>
            <w:tcW w:w="5775" w:type="dxa"/>
          </w:tcPr>
          <w:p w:rsidR="004A17B0" w:rsidRDefault="004A17B0" w:rsidP="004A17B0">
            <w:pPr>
              <w:autoSpaceDE w:val="0"/>
              <w:autoSpaceDN w:val="0"/>
              <w:adjustRightInd w:val="0"/>
              <w:rPr>
                <w:rFonts w:cs="HelveticaNeueLTStd-Bd"/>
                <w:b/>
                <w:szCs w:val="24"/>
              </w:rPr>
            </w:pPr>
            <w:r>
              <w:rPr>
                <w:rFonts w:cs="HelveticaNeueLTStd-Roman"/>
                <w:szCs w:val="24"/>
              </w:rPr>
              <w:t>T</w:t>
            </w:r>
            <w:r w:rsidRPr="0078563E">
              <w:rPr>
                <w:rFonts w:cs="HelveticaNeueLTStd-Roman"/>
                <w:szCs w:val="24"/>
              </w:rPr>
              <w:t>he growth of parliamentary government</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55"/>
          <w:jc w:val="center"/>
        </w:trPr>
        <w:tc>
          <w:tcPr>
            <w:tcW w:w="5775" w:type="dxa"/>
          </w:tcPr>
          <w:p w:rsidR="004A17B0" w:rsidRDefault="004A17B0" w:rsidP="004A17B0">
            <w:pPr>
              <w:autoSpaceDE w:val="0"/>
              <w:autoSpaceDN w:val="0"/>
              <w:adjustRightInd w:val="0"/>
              <w:rPr>
                <w:rFonts w:cs="HelveticaNeueLTStd-Bd"/>
                <w:b/>
                <w:szCs w:val="24"/>
              </w:rPr>
            </w:pPr>
            <w:r>
              <w:rPr>
                <w:rFonts w:cs="HelveticaNeueLTStd-Roman"/>
                <w:szCs w:val="24"/>
              </w:rPr>
              <w:t>T</w:t>
            </w:r>
            <w:r w:rsidRPr="0078563E">
              <w:rPr>
                <w:rFonts w:cs="HelveticaNeueLTStd-Roman"/>
                <w:szCs w:val="24"/>
              </w:rPr>
              <w:t>he influence of Prussian militarism</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70"/>
          <w:jc w:val="center"/>
        </w:trPr>
        <w:tc>
          <w:tcPr>
            <w:tcW w:w="5775" w:type="dxa"/>
          </w:tcPr>
          <w:p w:rsidR="004A17B0" w:rsidRDefault="004A17B0" w:rsidP="004A17B0">
            <w:pPr>
              <w:autoSpaceDE w:val="0"/>
              <w:autoSpaceDN w:val="0"/>
              <w:adjustRightInd w:val="0"/>
              <w:rPr>
                <w:rFonts w:cs="HelveticaNeueLTStd-Bd"/>
                <w:b/>
                <w:szCs w:val="24"/>
              </w:rPr>
            </w:pPr>
            <w:r>
              <w:rPr>
                <w:rFonts w:cs="HelveticaNeueLTStd-Roman"/>
                <w:szCs w:val="24"/>
              </w:rPr>
              <w:t>I</w:t>
            </w:r>
            <w:r w:rsidRPr="0078563E">
              <w:rPr>
                <w:rFonts w:cs="HelveticaNeueLTStd-Roman"/>
                <w:szCs w:val="24"/>
              </w:rPr>
              <w:t>ndustrialisation</w:t>
            </w:r>
            <w:r>
              <w:rPr>
                <w:rFonts w:cs="HelveticaNeueLTStd-Roman"/>
                <w:szCs w:val="24"/>
              </w:rPr>
              <w:t xml:space="preserve"> of Germany</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70"/>
          <w:jc w:val="center"/>
        </w:trPr>
        <w:tc>
          <w:tcPr>
            <w:tcW w:w="5775" w:type="dxa"/>
          </w:tcPr>
          <w:p w:rsidR="004A17B0" w:rsidRDefault="004A17B0" w:rsidP="004A17B0">
            <w:pPr>
              <w:autoSpaceDE w:val="0"/>
              <w:autoSpaceDN w:val="0"/>
              <w:adjustRightInd w:val="0"/>
              <w:rPr>
                <w:rFonts w:cs="HelveticaNeueLTStd-Bd"/>
                <w:b/>
                <w:szCs w:val="24"/>
              </w:rPr>
            </w:pPr>
            <w:r>
              <w:rPr>
                <w:rFonts w:cs="HelveticaNeueLTStd-Roman"/>
                <w:szCs w:val="24"/>
              </w:rPr>
              <w:t>S</w:t>
            </w:r>
            <w:r w:rsidRPr="0078563E">
              <w:rPr>
                <w:rFonts w:cs="HelveticaNeueLTStd-Roman"/>
                <w:szCs w:val="24"/>
              </w:rPr>
              <w:t>ocial reform and the growth of socialism</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55"/>
          <w:jc w:val="center"/>
        </w:trPr>
        <w:tc>
          <w:tcPr>
            <w:tcW w:w="5775" w:type="dxa"/>
          </w:tcPr>
          <w:p w:rsidR="004A17B0" w:rsidRDefault="004A17B0" w:rsidP="004A17B0">
            <w:pPr>
              <w:autoSpaceDE w:val="0"/>
              <w:autoSpaceDN w:val="0"/>
              <w:adjustRightInd w:val="0"/>
              <w:rPr>
                <w:rFonts w:cs="HelveticaNeueLTStd-Bd"/>
                <w:b/>
                <w:szCs w:val="24"/>
              </w:rPr>
            </w:pPr>
            <w:r>
              <w:rPr>
                <w:rFonts w:cs="HelveticaNeueLTStd-Roman"/>
                <w:szCs w:val="24"/>
              </w:rPr>
              <w:t>T</w:t>
            </w:r>
            <w:r w:rsidRPr="0078563E">
              <w:rPr>
                <w:rFonts w:cs="HelveticaNeueLTStd-Roman"/>
                <w:szCs w:val="24"/>
              </w:rPr>
              <w:t>he domes</w:t>
            </w:r>
            <w:r>
              <w:rPr>
                <w:rFonts w:cs="HelveticaNeueLTStd-Roman"/>
                <w:szCs w:val="24"/>
              </w:rPr>
              <w:t>tic importance of the Navy Laws</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541"/>
          <w:jc w:val="center"/>
        </w:trPr>
        <w:tc>
          <w:tcPr>
            <w:tcW w:w="5775" w:type="dxa"/>
          </w:tcPr>
          <w:p w:rsidR="004A17B0" w:rsidRPr="0078563E" w:rsidRDefault="004A17B0" w:rsidP="004A17B0">
            <w:pPr>
              <w:autoSpaceDE w:val="0"/>
              <w:autoSpaceDN w:val="0"/>
              <w:adjustRightInd w:val="0"/>
              <w:rPr>
                <w:rFonts w:cs="HelveticaNeueLTStd-Roman"/>
                <w:szCs w:val="24"/>
              </w:rPr>
            </w:pPr>
            <w:r w:rsidRPr="0078563E">
              <w:rPr>
                <w:rFonts w:cs="HelveticaNeueLTStd-Roman"/>
                <w:szCs w:val="24"/>
              </w:rPr>
              <w:t>Impact of the First World War: war weariness, economic problems; defeat; the end of the monarchy</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526"/>
          <w:jc w:val="center"/>
        </w:trPr>
        <w:tc>
          <w:tcPr>
            <w:tcW w:w="5775" w:type="dxa"/>
          </w:tcPr>
          <w:p w:rsidR="004A17B0" w:rsidRPr="0078563E" w:rsidRDefault="004A17B0" w:rsidP="004A17B0">
            <w:pPr>
              <w:autoSpaceDE w:val="0"/>
              <w:autoSpaceDN w:val="0"/>
              <w:adjustRightInd w:val="0"/>
              <w:rPr>
                <w:rFonts w:cs="HelveticaNeueLTStd-Roman"/>
                <w:szCs w:val="24"/>
              </w:rPr>
            </w:pPr>
            <w:r>
              <w:rPr>
                <w:rFonts w:cs="HelveticaNeueLTStd-Roman"/>
                <w:szCs w:val="24"/>
              </w:rPr>
              <w:t>P</w:t>
            </w:r>
            <w:r w:rsidRPr="0078563E">
              <w:rPr>
                <w:rFonts w:cs="HelveticaNeueLTStd-Roman"/>
                <w:szCs w:val="24"/>
              </w:rPr>
              <w:t>ost-war problems including reparations, the occupation of the Ruhr and hyperinflation.</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70"/>
          <w:jc w:val="center"/>
        </w:trPr>
        <w:tc>
          <w:tcPr>
            <w:tcW w:w="5775" w:type="dxa"/>
          </w:tcPr>
          <w:p w:rsidR="004A17B0" w:rsidRPr="0078563E" w:rsidRDefault="004A17B0" w:rsidP="004A17B0">
            <w:pPr>
              <w:autoSpaceDE w:val="0"/>
              <w:autoSpaceDN w:val="0"/>
              <w:adjustRightInd w:val="0"/>
              <w:rPr>
                <w:rFonts w:cs="HelveticaNeueLTStd-Roman"/>
                <w:szCs w:val="24"/>
              </w:rPr>
            </w:pPr>
            <w:r>
              <w:rPr>
                <w:rFonts w:cs="HelveticaNeueLTStd-Roman"/>
                <w:szCs w:val="24"/>
              </w:rPr>
              <w:t>Weimar democracy and the Constitution</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526"/>
          <w:jc w:val="center"/>
        </w:trPr>
        <w:tc>
          <w:tcPr>
            <w:tcW w:w="5775" w:type="dxa"/>
          </w:tcPr>
          <w:p w:rsidR="004A17B0" w:rsidRPr="0078563E" w:rsidRDefault="004A17B0" w:rsidP="004A17B0">
            <w:pPr>
              <w:autoSpaceDE w:val="0"/>
              <w:autoSpaceDN w:val="0"/>
              <w:adjustRightInd w:val="0"/>
              <w:rPr>
                <w:rFonts w:cs="HelveticaNeueLTStd-Roman"/>
                <w:szCs w:val="24"/>
              </w:rPr>
            </w:pPr>
            <w:r>
              <w:rPr>
                <w:rFonts w:cs="HelveticaNeueLTStd-Roman"/>
                <w:szCs w:val="24"/>
              </w:rPr>
              <w:t>P</w:t>
            </w:r>
            <w:r w:rsidRPr="0078563E">
              <w:rPr>
                <w:rFonts w:cs="HelveticaNeueLTStd-Roman"/>
                <w:szCs w:val="24"/>
              </w:rPr>
              <w:t xml:space="preserve">olitical change and unrest, 1919–1923, including Spartacists, </w:t>
            </w:r>
            <w:proofErr w:type="spellStart"/>
            <w:r w:rsidRPr="0078563E">
              <w:rPr>
                <w:rFonts w:cs="HelveticaNeueLTStd-Roman"/>
                <w:szCs w:val="24"/>
              </w:rPr>
              <w:t>Ka</w:t>
            </w:r>
            <w:r>
              <w:rPr>
                <w:rFonts w:cs="HelveticaNeueLTStd-Roman"/>
                <w:szCs w:val="24"/>
              </w:rPr>
              <w:t>pp</w:t>
            </w:r>
            <w:proofErr w:type="spellEnd"/>
            <w:r>
              <w:rPr>
                <w:rFonts w:cs="HelveticaNeueLTStd-Roman"/>
                <w:szCs w:val="24"/>
              </w:rPr>
              <w:t xml:space="preserve"> Putsch and the Munich Putsch</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797"/>
          <w:jc w:val="center"/>
        </w:trPr>
        <w:tc>
          <w:tcPr>
            <w:tcW w:w="5775" w:type="dxa"/>
          </w:tcPr>
          <w:p w:rsidR="004A17B0" w:rsidRPr="0078563E" w:rsidRDefault="004A17B0" w:rsidP="004A17B0">
            <w:pPr>
              <w:autoSpaceDE w:val="0"/>
              <w:autoSpaceDN w:val="0"/>
              <w:adjustRightInd w:val="0"/>
              <w:rPr>
                <w:rFonts w:cs="HelveticaNeueLTStd-Roman"/>
                <w:szCs w:val="24"/>
              </w:rPr>
            </w:pPr>
            <w:r w:rsidRPr="0078563E">
              <w:rPr>
                <w:rFonts w:cs="HelveticaNeueLTStd-Roman"/>
                <w:szCs w:val="24"/>
              </w:rPr>
              <w:t>the extent of recovery during the Stresemann era (1924–1929): economic developments including the new currency, Dawes Plan and the Young Plan;</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70"/>
          <w:jc w:val="center"/>
        </w:trPr>
        <w:tc>
          <w:tcPr>
            <w:tcW w:w="5775" w:type="dxa"/>
          </w:tcPr>
          <w:p w:rsidR="004A17B0" w:rsidRPr="0078563E" w:rsidRDefault="004A17B0" w:rsidP="004A17B0">
            <w:pPr>
              <w:autoSpaceDE w:val="0"/>
              <w:autoSpaceDN w:val="0"/>
              <w:adjustRightInd w:val="0"/>
              <w:rPr>
                <w:rFonts w:cs="HelveticaNeueLTStd-Roman"/>
                <w:szCs w:val="24"/>
              </w:rPr>
            </w:pPr>
            <w:r>
              <w:rPr>
                <w:rFonts w:cs="HelveticaNeueLTStd-Roman"/>
                <w:szCs w:val="24"/>
              </w:rPr>
              <w:t>T</w:t>
            </w:r>
            <w:r w:rsidRPr="0078563E">
              <w:rPr>
                <w:rFonts w:cs="HelveticaNeueLTStd-Roman"/>
                <w:szCs w:val="24"/>
              </w:rPr>
              <w:t>he impact of international agreements on recovery;</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70"/>
          <w:jc w:val="center"/>
        </w:trPr>
        <w:tc>
          <w:tcPr>
            <w:tcW w:w="5775" w:type="dxa"/>
          </w:tcPr>
          <w:p w:rsidR="004A17B0" w:rsidRPr="0078563E" w:rsidRDefault="004A17B0" w:rsidP="004A17B0">
            <w:pPr>
              <w:autoSpaceDE w:val="0"/>
              <w:autoSpaceDN w:val="0"/>
              <w:adjustRightInd w:val="0"/>
              <w:rPr>
                <w:rFonts w:cs="HelveticaNeueLTStd-Roman"/>
                <w:szCs w:val="24"/>
              </w:rPr>
            </w:pPr>
            <w:r w:rsidRPr="0078563E">
              <w:rPr>
                <w:rFonts w:cs="HelveticaNeueLTStd-Roman"/>
                <w:szCs w:val="24"/>
              </w:rPr>
              <w:t>Weimar culture</w:t>
            </w:r>
            <w:r>
              <w:rPr>
                <w:rFonts w:cs="HelveticaNeueLTStd-Roman"/>
                <w:szCs w:val="24"/>
              </w:rPr>
              <w:t xml:space="preserve"> and the Golden Age</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55"/>
          <w:jc w:val="center"/>
        </w:trPr>
        <w:tc>
          <w:tcPr>
            <w:tcW w:w="5775" w:type="dxa"/>
          </w:tcPr>
          <w:p w:rsidR="004A17B0" w:rsidRPr="0078563E" w:rsidRDefault="004A17B0" w:rsidP="004A17B0">
            <w:pPr>
              <w:autoSpaceDE w:val="0"/>
              <w:autoSpaceDN w:val="0"/>
              <w:adjustRightInd w:val="0"/>
              <w:rPr>
                <w:rFonts w:cs="HelveticaNeueLTStd-Bd"/>
                <w:b/>
                <w:szCs w:val="24"/>
              </w:rPr>
            </w:pPr>
            <w:r w:rsidRPr="0078563E">
              <w:rPr>
                <w:rFonts w:cs="HelveticaNeueLTStd-Bd"/>
                <w:b/>
                <w:szCs w:val="24"/>
              </w:rPr>
              <w:t>Part two: Germany and the Depression</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70"/>
          <w:jc w:val="center"/>
        </w:trPr>
        <w:tc>
          <w:tcPr>
            <w:tcW w:w="5775" w:type="dxa"/>
          </w:tcPr>
          <w:p w:rsidR="004A17B0" w:rsidRPr="0078563E" w:rsidRDefault="004A17B0" w:rsidP="004A17B0">
            <w:pPr>
              <w:autoSpaceDE w:val="0"/>
              <w:autoSpaceDN w:val="0"/>
              <w:adjustRightInd w:val="0"/>
              <w:rPr>
                <w:rFonts w:cs="HelveticaNeueLTStd-Roman"/>
                <w:szCs w:val="24"/>
              </w:rPr>
            </w:pPr>
            <w:r w:rsidRPr="0078563E">
              <w:rPr>
                <w:rFonts w:cs="HelveticaNeueLTStd-Roman"/>
                <w:szCs w:val="24"/>
              </w:rPr>
              <w:t>The impact of the Depression</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526"/>
          <w:jc w:val="center"/>
        </w:trPr>
        <w:tc>
          <w:tcPr>
            <w:tcW w:w="5775" w:type="dxa"/>
          </w:tcPr>
          <w:p w:rsidR="004A17B0" w:rsidRPr="0078563E" w:rsidRDefault="004A17B0" w:rsidP="004A17B0">
            <w:pPr>
              <w:autoSpaceDE w:val="0"/>
              <w:autoSpaceDN w:val="0"/>
              <w:adjustRightInd w:val="0"/>
              <w:rPr>
                <w:rFonts w:cs="HelveticaNeueLTStd-Roman"/>
                <w:szCs w:val="24"/>
              </w:rPr>
            </w:pPr>
            <w:r>
              <w:rPr>
                <w:rFonts w:cs="HelveticaNeueLTStd-Roman"/>
                <w:szCs w:val="24"/>
              </w:rPr>
              <w:t xml:space="preserve">The </w:t>
            </w:r>
            <w:r w:rsidRPr="0078563E">
              <w:rPr>
                <w:rFonts w:cs="HelveticaNeueLTStd-Roman"/>
                <w:szCs w:val="24"/>
              </w:rPr>
              <w:t>growth in support for the Nazis including the role of the SA; Hitler’s appeal (1928–1932)</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541"/>
          <w:jc w:val="center"/>
        </w:trPr>
        <w:tc>
          <w:tcPr>
            <w:tcW w:w="5775" w:type="dxa"/>
          </w:tcPr>
          <w:p w:rsidR="004A17B0" w:rsidRPr="0078563E" w:rsidRDefault="004A17B0" w:rsidP="004A17B0">
            <w:pPr>
              <w:autoSpaceDE w:val="0"/>
              <w:autoSpaceDN w:val="0"/>
              <w:adjustRightInd w:val="0"/>
              <w:rPr>
                <w:rFonts w:cs="HelveticaNeueLTStd-Roman"/>
                <w:szCs w:val="24"/>
              </w:rPr>
            </w:pPr>
            <w:r w:rsidRPr="0078563E">
              <w:rPr>
                <w:rFonts w:cs="HelveticaNeueLTStd-Roman"/>
                <w:szCs w:val="24"/>
              </w:rPr>
              <w:t>The failure of Weimar democracy: election results; the role of Papen and Hindenburg and Hitler’s appointment as Chancellor</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1068"/>
          <w:jc w:val="center"/>
        </w:trPr>
        <w:tc>
          <w:tcPr>
            <w:tcW w:w="5775" w:type="dxa"/>
          </w:tcPr>
          <w:p w:rsidR="004A17B0" w:rsidRPr="0078563E" w:rsidRDefault="004A17B0" w:rsidP="004A17B0">
            <w:pPr>
              <w:autoSpaceDE w:val="0"/>
              <w:autoSpaceDN w:val="0"/>
              <w:adjustRightInd w:val="0"/>
              <w:rPr>
                <w:rFonts w:cs="HelveticaNeueLTStd-Roman"/>
                <w:szCs w:val="24"/>
              </w:rPr>
            </w:pPr>
            <w:r w:rsidRPr="0078563E">
              <w:rPr>
                <w:rFonts w:cs="HelveticaNeueLTStd-Roman"/>
                <w:szCs w:val="24"/>
              </w:rPr>
              <w:t>The establishment of Hitler’s dictatorship: the Reichstag Fire; the Enabling Act; elimination of political opposition; trade unions; Rohm and the Night of the Long Knives; Hitler becomes Führer.</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55"/>
          <w:jc w:val="center"/>
        </w:trPr>
        <w:tc>
          <w:tcPr>
            <w:tcW w:w="5775" w:type="dxa"/>
          </w:tcPr>
          <w:p w:rsidR="004A17B0" w:rsidRPr="0078563E" w:rsidRDefault="004A17B0" w:rsidP="004A17B0">
            <w:pPr>
              <w:autoSpaceDE w:val="0"/>
              <w:autoSpaceDN w:val="0"/>
              <w:adjustRightInd w:val="0"/>
              <w:rPr>
                <w:rFonts w:cs="HelveticaNeueLTStd-Bd"/>
                <w:b/>
                <w:szCs w:val="24"/>
              </w:rPr>
            </w:pPr>
            <w:r w:rsidRPr="0078563E">
              <w:rPr>
                <w:rFonts w:cs="HelveticaNeueLTStd-Bd"/>
                <w:b/>
                <w:szCs w:val="24"/>
              </w:rPr>
              <w:lastRenderedPageBreak/>
              <w:t>Part three: The experiences of Germans under the Nazis</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526"/>
          <w:jc w:val="center"/>
        </w:trPr>
        <w:tc>
          <w:tcPr>
            <w:tcW w:w="5775" w:type="dxa"/>
          </w:tcPr>
          <w:p w:rsidR="004A17B0" w:rsidRPr="00A16D17" w:rsidRDefault="004A17B0" w:rsidP="004A17B0">
            <w:pPr>
              <w:autoSpaceDE w:val="0"/>
              <w:autoSpaceDN w:val="0"/>
              <w:adjustRightInd w:val="0"/>
              <w:rPr>
                <w:szCs w:val="24"/>
              </w:rPr>
            </w:pPr>
            <w:r w:rsidRPr="00A16D17">
              <w:rPr>
                <w:rFonts w:cs="HelveticaNeueLTStd-Roman"/>
                <w:szCs w:val="24"/>
              </w:rPr>
              <w:t xml:space="preserve">Control: Goebbels, the use of propaganda and censorship; </w:t>
            </w:r>
            <w:r>
              <w:rPr>
                <w:rFonts w:cs="HelveticaNeueLTStd-Roman"/>
                <w:szCs w:val="24"/>
              </w:rPr>
              <w:t>Nazi culture</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541"/>
          <w:jc w:val="center"/>
        </w:trPr>
        <w:tc>
          <w:tcPr>
            <w:tcW w:w="5775" w:type="dxa"/>
          </w:tcPr>
          <w:p w:rsidR="004A17B0" w:rsidRPr="0078563E" w:rsidRDefault="004A17B0" w:rsidP="004A17B0">
            <w:pPr>
              <w:autoSpaceDE w:val="0"/>
              <w:autoSpaceDN w:val="0"/>
              <w:adjustRightInd w:val="0"/>
              <w:rPr>
                <w:rFonts w:cs="HelveticaNeueLTStd-Roman"/>
                <w:szCs w:val="24"/>
              </w:rPr>
            </w:pPr>
            <w:r w:rsidRPr="00A16D17">
              <w:rPr>
                <w:rFonts w:cs="HelveticaNeueLTStd-Roman"/>
                <w:szCs w:val="24"/>
              </w:rPr>
              <w:t xml:space="preserve">Control: repression and the police state and the roles of Himmler, the SS and Gestapo; </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526"/>
          <w:jc w:val="center"/>
        </w:trPr>
        <w:tc>
          <w:tcPr>
            <w:tcW w:w="5775" w:type="dxa"/>
          </w:tcPr>
          <w:p w:rsidR="004A17B0" w:rsidRPr="0078563E" w:rsidRDefault="004A17B0" w:rsidP="004A17B0">
            <w:pPr>
              <w:autoSpaceDE w:val="0"/>
              <w:autoSpaceDN w:val="0"/>
              <w:adjustRightInd w:val="0"/>
              <w:rPr>
                <w:rFonts w:cs="HelveticaNeueLTStd-Roman"/>
                <w:szCs w:val="24"/>
              </w:rPr>
            </w:pPr>
            <w:r>
              <w:rPr>
                <w:rFonts w:cs="HelveticaNeueLTStd-Roman"/>
                <w:szCs w:val="24"/>
              </w:rPr>
              <w:t>O</w:t>
            </w:r>
            <w:r w:rsidRPr="00A16D17">
              <w:rPr>
                <w:rFonts w:cs="HelveticaNeueLTStd-Roman"/>
                <w:szCs w:val="24"/>
              </w:rPr>
              <w:t>pposition and resistance</w:t>
            </w:r>
            <w:r>
              <w:rPr>
                <w:rFonts w:cs="HelveticaNeueLTStd-Roman"/>
                <w:szCs w:val="24"/>
              </w:rPr>
              <w:t xml:space="preserve"> to the Nazis</w:t>
            </w:r>
            <w:r w:rsidRPr="00A16D17">
              <w:rPr>
                <w:rFonts w:cs="HelveticaNeueLTStd-Roman"/>
                <w:szCs w:val="24"/>
              </w:rPr>
              <w:t>, including White Rose group, Swing Youth, Edelweiss Pirates and July 1944 bomb plot.</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541"/>
          <w:jc w:val="center"/>
        </w:trPr>
        <w:tc>
          <w:tcPr>
            <w:tcW w:w="5775" w:type="dxa"/>
          </w:tcPr>
          <w:p w:rsidR="004A17B0" w:rsidRPr="0078563E" w:rsidRDefault="004A17B0" w:rsidP="004A17B0">
            <w:pPr>
              <w:autoSpaceDE w:val="0"/>
              <w:autoSpaceDN w:val="0"/>
              <w:adjustRightInd w:val="0"/>
              <w:rPr>
                <w:rFonts w:cs="HelveticaNeueLTStd-Roman"/>
                <w:szCs w:val="24"/>
              </w:rPr>
            </w:pPr>
            <w:r w:rsidRPr="0078563E">
              <w:rPr>
                <w:rFonts w:cs="HelveticaNeueLTStd-Roman"/>
                <w:szCs w:val="24"/>
              </w:rPr>
              <w:t>Economic changes: benefits and drawbacks; employment; public works programmes; self-sufficiency</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1068"/>
          <w:jc w:val="center"/>
        </w:trPr>
        <w:tc>
          <w:tcPr>
            <w:tcW w:w="5775" w:type="dxa"/>
          </w:tcPr>
          <w:p w:rsidR="004A17B0" w:rsidRPr="004158B0" w:rsidRDefault="004A17B0" w:rsidP="004A17B0">
            <w:pPr>
              <w:autoSpaceDE w:val="0"/>
              <w:autoSpaceDN w:val="0"/>
              <w:adjustRightInd w:val="0"/>
              <w:rPr>
                <w:rFonts w:cs="HelveticaNeueLTStd-Roman"/>
                <w:szCs w:val="24"/>
              </w:rPr>
            </w:pPr>
            <w:r w:rsidRPr="004158B0">
              <w:rPr>
                <w:rFonts w:cs="HelveticaNeueLTStd-Roman"/>
                <w:szCs w:val="24"/>
              </w:rPr>
              <w:t>The impact of war on the economy and the German people: rearmament; bombing, rationing, labour shortages, refugees.</w:t>
            </w:r>
          </w:p>
          <w:p w:rsidR="004A17B0" w:rsidRPr="0078563E" w:rsidRDefault="004A17B0" w:rsidP="004A17B0">
            <w:pPr>
              <w:autoSpaceDE w:val="0"/>
              <w:autoSpaceDN w:val="0"/>
              <w:adjustRightInd w:val="0"/>
              <w:rPr>
                <w:rFonts w:cs="HelveticaNeueLTStd-Roman"/>
                <w:szCs w:val="24"/>
              </w:rPr>
            </w:pPr>
            <w:r w:rsidRPr="004158B0">
              <w:rPr>
                <w:rFonts w:cs="HelveticaNeueLTStd-Roman"/>
                <w:szCs w:val="24"/>
              </w:rPr>
              <w:t xml:space="preserve">Social policy and practice and their impact on women, young people and youth groups; education </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70"/>
          <w:jc w:val="center"/>
        </w:trPr>
        <w:tc>
          <w:tcPr>
            <w:tcW w:w="5775" w:type="dxa"/>
          </w:tcPr>
          <w:p w:rsidR="004A17B0" w:rsidRPr="0078563E" w:rsidRDefault="004A17B0" w:rsidP="004A17B0">
            <w:pPr>
              <w:autoSpaceDE w:val="0"/>
              <w:autoSpaceDN w:val="0"/>
              <w:adjustRightInd w:val="0"/>
              <w:rPr>
                <w:rFonts w:cs="HelveticaNeueLTStd-Roman"/>
                <w:szCs w:val="24"/>
              </w:rPr>
            </w:pPr>
            <w:r>
              <w:rPr>
                <w:rFonts w:cs="HelveticaNeueLTStd-Roman"/>
                <w:szCs w:val="24"/>
              </w:rPr>
              <w:t>C</w:t>
            </w:r>
            <w:r w:rsidRPr="004158B0">
              <w:rPr>
                <w:rFonts w:cs="HelveticaNeueLTStd-Roman"/>
                <w:szCs w:val="24"/>
              </w:rPr>
              <w:t>o</w:t>
            </w:r>
            <w:r>
              <w:rPr>
                <w:rFonts w:cs="HelveticaNeueLTStd-Roman"/>
                <w:szCs w:val="24"/>
              </w:rPr>
              <w:t>ntrol of churches and religion</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r w:rsidR="004A17B0" w:rsidTr="004A17B0">
        <w:trPr>
          <w:trHeight w:val="255"/>
          <w:jc w:val="center"/>
        </w:trPr>
        <w:tc>
          <w:tcPr>
            <w:tcW w:w="5775" w:type="dxa"/>
          </w:tcPr>
          <w:p w:rsidR="004A17B0" w:rsidRPr="0078563E" w:rsidRDefault="004A17B0" w:rsidP="004A17B0">
            <w:pPr>
              <w:autoSpaceDE w:val="0"/>
              <w:autoSpaceDN w:val="0"/>
              <w:adjustRightInd w:val="0"/>
              <w:rPr>
                <w:rFonts w:cs="HelveticaNeueLTStd-Roman"/>
                <w:szCs w:val="24"/>
              </w:rPr>
            </w:pPr>
            <w:r w:rsidRPr="004158B0">
              <w:rPr>
                <w:rFonts w:cs="HelveticaNeueLTStd-Roman"/>
                <w:szCs w:val="24"/>
              </w:rPr>
              <w:t xml:space="preserve">Aryan ideas, racial policy and </w:t>
            </w:r>
            <w:r>
              <w:rPr>
                <w:rFonts w:cs="HelveticaNeueLTStd-Roman"/>
                <w:szCs w:val="24"/>
              </w:rPr>
              <w:t>persecution; the Final Solution</w:t>
            </w:r>
          </w:p>
        </w:tc>
        <w:tc>
          <w:tcPr>
            <w:tcW w:w="1238" w:type="dxa"/>
          </w:tcPr>
          <w:p w:rsidR="004A17B0" w:rsidRDefault="004A17B0" w:rsidP="004A17B0">
            <w:pPr>
              <w:autoSpaceDE w:val="0"/>
              <w:autoSpaceDN w:val="0"/>
              <w:adjustRightInd w:val="0"/>
              <w:rPr>
                <w:rFonts w:cs="HelveticaNeueLTStd-Bd"/>
                <w:b/>
                <w:szCs w:val="24"/>
              </w:rPr>
            </w:pPr>
          </w:p>
        </w:tc>
        <w:tc>
          <w:tcPr>
            <w:tcW w:w="1142" w:type="dxa"/>
          </w:tcPr>
          <w:p w:rsidR="004A17B0" w:rsidRDefault="004A17B0" w:rsidP="004A17B0">
            <w:pPr>
              <w:autoSpaceDE w:val="0"/>
              <w:autoSpaceDN w:val="0"/>
              <w:adjustRightInd w:val="0"/>
              <w:rPr>
                <w:rFonts w:cs="HelveticaNeueLTStd-Bd"/>
                <w:b/>
                <w:szCs w:val="24"/>
              </w:rPr>
            </w:pPr>
          </w:p>
        </w:tc>
        <w:tc>
          <w:tcPr>
            <w:tcW w:w="1180" w:type="dxa"/>
          </w:tcPr>
          <w:p w:rsidR="004A17B0" w:rsidRDefault="004A17B0" w:rsidP="004A17B0">
            <w:pPr>
              <w:autoSpaceDE w:val="0"/>
              <w:autoSpaceDN w:val="0"/>
              <w:adjustRightInd w:val="0"/>
              <w:rPr>
                <w:rFonts w:cs="HelveticaNeueLTStd-Bd"/>
                <w:b/>
                <w:szCs w:val="24"/>
              </w:rPr>
            </w:pPr>
          </w:p>
        </w:tc>
        <w:tc>
          <w:tcPr>
            <w:tcW w:w="1116" w:type="dxa"/>
          </w:tcPr>
          <w:p w:rsidR="004A17B0" w:rsidRDefault="004A17B0" w:rsidP="004A17B0">
            <w:pPr>
              <w:autoSpaceDE w:val="0"/>
              <w:autoSpaceDN w:val="0"/>
              <w:adjustRightInd w:val="0"/>
              <w:rPr>
                <w:rFonts w:cs="HelveticaNeueLTStd-Bd"/>
                <w:b/>
                <w:szCs w:val="24"/>
              </w:rPr>
            </w:pPr>
          </w:p>
        </w:tc>
      </w:tr>
    </w:tbl>
    <w:p w:rsidR="0078563E" w:rsidRDefault="0078563E" w:rsidP="009F17AC">
      <w:pPr>
        <w:autoSpaceDE w:val="0"/>
        <w:autoSpaceDN w:val="0"/>
        <w:adjustRightInd w:val="0"/>
        <w:spacing w:after="0" w:line="240" w:lineRule="auto"/>
        <w:rPr>
          <w:rFonts w:cs="HelveticaNeueLTStd-Bd"/>
          <w:b/>
          <w:szCs w:val="24"/>
        </w:rPr>
      </w:pPr>
    </w:p>
    <w:p w:rsidR="0078563E" w:rsidRPr="004A17B0" w:rsidRDefault="004A17B0" w:rsidP="009F17AC">
      <w:pPr>
        <w:autoSpaceDE w:val="0"/>
        <w:autoSpaceDN w:val="0"/>
        <w:adjustRightInd w:val="0"/>
        <w:spacing w:after="0" w:line="240" w:lineRule="auto"/>
        <w:rPr>
          <w:rFonts w:cs="HelveticaNeueLTStd-Bd"/>
          <w:b/>
          <w:sz w:val="24"/>
          <w:szCs w:val="24"/>
        </w:rPr>
      </w:pPr>
      <w:r w:rsidRPr="004A17B0">
        <w:rPr>
          <w:rFonts w:cs="HelveticaNeueLTStd-Bd"/>
          <w:b/>
          <w:sz w:val="24"/>
          <w:szCs w:val="24"/>
        </w:rPr>
        <w:t>Revision Guides</w:t>
      </w:r>
    </w:p>
    <w:p w:rsidR="004A17B0" w:rsidRDefault="004A17B0" w:rsidP="009F17AC">
      <w:pPr>
        <w:autoSpaceDE w:val="0"/>
        <w:autoSpaceDN w:val="0"/>
        <w:adjustRightInd w:val="0"/>
        <w:spacing w:after="0" w:line="240" w:lineRule="auto"/>
        <w:rPr>
          <w:rFonts w:cs="HelveticaNeueLTStd-Bd"/>
          <w:b/>
          <w:szCs w:val="24"/>
        </w:rPr>
      </w:pPr>
    </w:p>
    <w:p w:rsidR="004A17B0" w:rsidRDefault="004A17B0" w:rsidP="009F17AC">
      <w:pPr>
        <w:autoSpaceDE w:val="0"/>
        <w:autoSpaceDN w:val="0"/>
        <w:adjustRightInd w:val="0"/>
        <w:spacing w:after="0" w:line="240" w:lineRule="auto"/>
        <w:rPr>
          <w:rFonts w:cs="HelveticaNeueLTStd-Bd"/>
          <w:b/>
          <w:szCs w:val="24"/>
        </w:rPr>
      </w:pPr>
      <w:r>
        <w:rPr>
          <w:rFonts w:ascii="Arial" w:hAnsi="Arial" w:cs="Arial"/>
          <w:noProof/>
          <w:color w:val="111111"/>
          <w:sz w:val="20"/>
          <w:szCs w:val="20"/>
          <w:lang w:eastAsia="en-GB"/>
        </w:rPr>
        <mc:AlternateContent>
          <mc:Choice Requires="wps">
            <w:drawing>
              <wp:anchor distT="0" distB="0" distL="114300" distR="114300" simplePos="0" relativeHeight="251659264" behindDoc="0" locked="0" layoutInCell="1" allowOverlap="1" wp14:anchorId="1C5C820B" wp14:editId="23F5AA1A">
                <wp:simplePos x="0" y="0"/>
                <wp:positionH relativeFrom="column">
                  <wp:posOffset>1524000</wp:posOffset>
                </wp:positionH>
                <wp:positionV relativeFrom="paragraph">
                  <wp:posOffset>186690</wp:posOffset>
                </wp:positionV>
                <wp:extent cx="4562475" cy="1314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562475" cy="1314450"/>
                        </a:xfrm>
                        <a:prstGeom prst="rect">
                          <a:avLst/>
                        </a:prstGeom>
                      </wps:spPr>
                      <wps:style>
                        <a:lnRef idx="2">
                          <a:schemeClr val="dk1"/>
                        </a:lnRef>
                        <a:fillRef idx="1">
                          <a:schemeClr val="lt1"/>
                        </a:fillRef>
                        <a:effectRef idx="0">
                          <a:schemeClr val="dk1"/>
                        </a:effectRef>
                        <a:fontRef idx="minor">
                          <a:schemeClr val="dk1"/>
                        </a:fontRef>
                      </wps:style>
                      <wps:txbx>
                        <w:txbxContent>
                          <w:p w:rsidR="004A17B0" w:rsidRDefault="004A17B0" w:rsidP="004A17B0">
                            <w:pPr>
                              <w:pStyle w:val="NoSpacing"/>
                            </w:pPr>
                            <w:r w:rsidRPr="004A17B0">
                              <w:rPr>
                                <w:rStyle w:val="a-size-large2"/>
                                <w:rFonts w:asciiTheme="minorHAnsi" w:hAnsiTheme="minorHAnsi" w:cstheme="minorBidi"/>
                              </w:rPr>
                              <w:t>New GCSE History AQA Revision Guide - for the Grade 9-1 Course</w:t>
                            </w:r>
                            <w:r w:rsidRPr="004A17B0">
                              <w:t xml:space="preserve"> </w:t>
                            </w:r>
                          </w:p>
                          <w:p w:rsidR="004A17B0" w:rsidRPr="004A17B0" w:rsidRDefault="004A17B0" w:rsidP="004A17B0">
                            <w:pPr>
                              <w:pStyle w:val="NoSpacing"/>
                            </w:pPr>
                            <w:r w:rsidRPr="004A17B0">
                              <w:t xml:space="preserve">by </w:t>
                            </w:r>
                            <w:hyperlink r:id="rId5" w:history="1">
                              <w:r w:rsidRPr="004A17B0">
                                <w:rPr>
                                  <w:rStyle w:val="Hyperlink"/>
                                  <w:color w:val="auto"/>
                                  <w:u w:val="none"/>
                                </w:rPr>
                                <w:t>CGP Books</w:t>
                              </w:r>
                            </w:hyperlink>
                            <w:r w:rsidR="006F0D1C">
                              <w:rPr>
                                <w:rStyle w:val="author"/>
                              </w:rPr>
                              <w:t xml:space="preserve"> £6.53 </w:t>
                            </w:r>
                            <w:proofErr w:type="spellStart"/>
                            <w:r w:rsidR="006F0D1C">
                              <w:rPr>
                                <w:rStyle w:val="author"/>
                              </w:rPr>
                              <w:t>approx</w:t>
                            </w:r>
                            <w:proofErr w:type="spellEnd"/>
                          </w:p>
                          <w:p w:rsidR="004A17B0" w:rsidRPr="004A17B0" w:rsidRDefault="004A17B0" w:rsidP="004A17B0">
                            <w:pPr>
                              <w:pStyle w:val="NoSpacing"/>
                            </w:pPr>
                          </w:p>
                          <w:p w:rsidR="004A17B0" w:rsidRPr="004A17B0" w:rsidRDefault="00E86D81" w:rsidP="004A17B0">
                            <w:pPr>
                              <w:pStyle w:val="NoSpacing"/>
                            </w:pPr>
                            <w:hyperlink r:id="rId6" w:history="1">
                              <w:r w:rsidR="004A17B0" w:rsidRPr="004A17B0">
                                <w:rPr>
                                  <w:rStyle w:val="Hyperlink"/>
                                  <w:color w:val="auto"/>
                                  <w:u w:val="none"/>
                                </w:rPr>
                                <w:t>https://www.amazon.co.uk/New-GCSE-History-Revision-Guide/dp/1782946047/ref=sr_1_fkmr0_1?ie=UTF8&amp;qid=1482242919&amp;sr=8-1-fkmr0&amp;keywords=AQA+GCSE+History+revision+1890-1945+Germany</w:t>
                              </w:r>
                            </w:hyperlink>
                            <w:r w:rsidR="004A17B0">
                              <w:t xml:space="preserve"> </w:t>
                            </w:r>
                          </w:p>
                          <w:p w:rsidR="004A17B0" w:rsidRDefault="004A17B0" w:rsidP="004A17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C820B" id="Rectangle 2" o:spid="_x0000_s1026" style="position:absolute;margin-left:120pt;margin-top:14.7pt;width:359.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" fillcolor="white [3201]" strokecolor="black [3200]" strokeweight="1pt">
                <v:textbox>
                  <w:txbxContent>
                    <w:p w:rsidR="004A17B0" w:rsidRDefault="004A17B0" w:rsidP="004A17B0">
                      <w:pPr>
                        <w:pStyle w:val="NoSpacing"/>
                      </w:pPr>
                      <w:r w:rsidRPr="004A17B0">
                        <w:rPr>
                          <w:rStyle w:val="a-size-large2"/>
                          <w:rFonts w:asciiTheme="minorHAnsi" w:hAnsiTheme="minorHAnsi" w:cstheme="minorBidi"/>
                        </w:rPr>
                        <w:t>New GCSE History AQA Revision Guide - for the Grade 9-1 Course</w:t>
                      </w:r>
                      <w:r w:rsidRPr="004A17B0">
                        <w:t xml:space="preserve"> </w:t>
                      </w:r>
                    </w:p>
                    <w:p w:rsidR="004A17B0" w:rsidRPr="004A17B0" w:rsidRDefault="004A17B0" w:rsidP="004A17B0">
                      <w:pPr>
                        <w:pStyle w:val="NoSpacing"/>
                      </w:pPr>
                      <w:r w:rsidRPr="004A17B0">
                        <w:t xml:space="preserve">by </w:t>
                      </w:r>
                      <w:hyperlink r:id="rId7" w:history="1">
                        <w:r w:rsidRPr="004A17B0">
                          <w:rPr>
                            <w:rStyle w:val="Hyperlink"/>
                            <w:color w:val="auto"/>
                            <w:u w:val="none"/>
                          </w:rPr>
                          <w:t>CGP Books</w:t>
                        </w:r>
                      </w:hyperlink>
                      <w:r w:rsidR="006F0D1C">
                        <w:rPr>
                          <w:rStyle w:val="author"/>
                        </w:rPr>
                        <w:t xml:space="preserve"> £6.53 </w:t>
                      </w:r>
                      <w:proofErr w:type="spellStart"/>
                      <w:r w:rsidR="006F0D1C">
                        <w:rPr>
                          <w:rStyle w:val="author"/>
                        </w:rPr>
                        <w:t>approx</w:t>
                      </w:r>
                      <w:proofErr w:type="spellEnd"/>
                    </w:p>
                    <w:p w:rsidR="004A17B0" w:rsidRPr="004A17B0" w:rsidRDefault="004A17B0" w:rsidP="004A17B0">
                      <w:pPr>
                        <w:pStyle w:val="NoSpacing"/>
                      </w:pPr>
                    </w:p>
                    <w:p w:rsidR="004A17B0" w:rsidRPr="004A17B0" w:rsidRDefault="004A17B0" w:rsidP="004A17B0">
                      <w:pPr>
                        <w:pStyle w:val="NoSpacing"/>
                      </w:pPr>
                      <w:hyperlink r:id="rId8" w:history="1">
                        <w:r w:rsidRPr="004A17B0">
                          <w:rPr>
                            <w:rStyle w:val="Hyperlink"/>
                            <w:color w:val="auto"/>
                            <w:u w:val="none"/>
                          </w:rPr>
                          <w:t>https://www.amazon.co.uk/New-GCSE-History-Revision-Guide/dp/1782946047/ref=sr_1_fkmr0_1?ie=UTF8&amp;qid=1482242919&amp;sr=8-1-fkmr0&amp;keywords=AQA+GCSE+History+revision+1890-1945+Germany</w:t>
                        </w:r>
                      </w:hyperlink>
                      <w:r>
                        <w:t xml:space="preserve"> </w:t>
                      </w:r>
                    </w:p>
                    <w:p w:rsidR="004A17B0" w:rsidRDefault="004A17B0" w:rsidP="004A17B0">
                      <w:pPr>
                        <w:jc w:val="center"/>
                      </w:pPr>
                    </w:p>
                  </w:txbxContent>
                </v:textbox>
              </v:rect>
            </w:pict>
          </mc:Fallback>
        </mc:AlternateContent>
      </w:r>
      <w:r>
        <w:rPr>
          <w:rFonts w:ascii="Arial" w:hAnsi="Arial" w:cs="Arial"/>
          <w:noProof/>
          <w:color w:val="111111"/>
          <w:sz w:val="20"/>
          <w:szCs w:val="20"/>
          <w:lang w:eastAsia="en-GB"/>
        </w:rPr>
        <w:drawing>
          <wp:inline distT="0" distB="0" distL="0" distR="0" wp14:anchorId="228B7393" wp14:editId="5ADD96DB">
            <wp:extent cx="1189270" cy="1676400"/>
            <wp:effectExtent l="0" t="0" r="0" b="0"/>
            <wp:docPr id="1" name="Picture 1" descr="https://images-na.ssl-images-amazon.com/images/I/51icX-LARu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icX-LARuL._SX352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013" cy="1700001"/>
                    </a:xfrm>
                    <a:prstGeom prst="rect">
                      <a:avLst/>
                    </a:prstGeom>
                    <a:noFill/>
                    <a:ln>
                      <a:noFill/>
                    </a:ln>
                  </pic:spPr>
                </pic:pic>
              </a:graphicData>
            </a:graphic>
          </wp:inline>
        </w:drawing>
      </w:r>
    </w:p>
    <w:p w:rsidR="004176E2" w:rsidRDefault="004176E2">
      <w:pPr>
        <w:rPr>
          <w:sz w:val="20"/>
        </w:rPr>
      </w:pPr>
    </w:p>
    <w:p w:rsidR="006F0D1C" w:rsidRDefault="006F0D1C">
      <w:pPr>
        <w:rPr>
          <w:sz w:val="20"/>
        </w:rPr>
      </w:pPr>
      <w:r>
        <w:rPr>
          <w:rFonts w:ascii="Arial" w:hAnsi="Arial" w:cs="Arial"/>
          <w:noProof/>
          <w:color w:val="111111"/>
          <w:sz w:val="20"/>
          <w:szCs w:val="20"/>
          <w:lang w:eastAsia="en-GB"/>
        </w:rPr>
        <mc:AlternateContent>
          <mc:Choice Requires="wps">
            <w:drawing>
              <wp:anchor distT="0" distB="0" distL="114300" distR="114300" simplePos="0" relativeHeight="251661312" behindDoc="0" locked="0" layoutInCell="1" allowOverlap="1" wp14:anchorId="36258923" wp14:editId="590AC3A1">
                <wp:simplePos x="0" y="0"/>
                <wp:positionH relativeFrom="column">
                  <wp:posOffset>1485900</wp:posOffset>
                </wp:positionH>
                <wp:positionV relativeFrom="paragraph">
                  <wp:posOffset>203200</wp:posOffset>
                </wp:positionV>
                <wp:extent cx="4562475" cy="1314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562475" cy="1314450"/>
                        </a:xfrm>
                        <a:prstGeom prst="rect">
                          <a:avLst/>
                        </a:prstGeom>
                      </wps:spPr>
                      <wps:style>
                        <a:lnRef idx="2">
                          <a:schemeClr val="dk1"/>
                        </a:lnRef>
                        <a:fillRef idx="1">
                          <a:schemeClr val="lt1"/>
                        </a:fillRef>
                        <a:effectRef idx="0">
                          <a:schemeClr val="dk1"/>
                        </a:effectRef>
                        <a:fontRef idx="minor">
                          <a:schemeClr val="dk1"/>
                        </a:fontRef>
                      </wps:style>
                      <wps:txbx>
                        <w:txbxContent>
                          <w:p w:rsidR="006F0D1C" w:rsidRPr="006F0D1C" w:rsidRDefault="006F0D1C" w:rsidP="006F0D1C">
                            <w:pPr>
                              <w:pStyle w:val="NoSpacing"/>
                            </w:pPr>
                            <w:r w:rsidRPr="006F0D1C">
                              <w:rPr>
                                <w:rStyle w:val="a-size-large2"/>
                                <w:rFonts w:asciiTheme="minorHAnsi" w:hAnsiTheme="minorHAnsi" w:cstheme="minorBidi"/>
                              </w:rPr>
                              <w:t xml:space="preserve">Oxford AQA History for GCSE: Germany 1890-1945: Democracy and </w:t>
                            </w:r>
                          </w:p>
                          <w:p w:rsidR="006F0D1C" w:rsidRDefault="006F0D1C" w:rsidP="006F0D1C">
                            <w:pPr>
                              <w:pStyle w:val="NoSpacing"/>
                              <w:rPr>
                                <w:rStyle w:val="a-declarative"/>
                              </w:rPr>
                            </w:pPr>
                            <w:r w:rsidRPr="006F0D1C">
                              <w:t xml:space="preserve">by </w:t>
                            </w:r>
                            <w:hyperlink r:id="rId10" w:history="1">
                              <w:r w:rsidRPr="006F0D1C">
                                <w:rPr>
                                  <w:rStyle w:val="Hyperlink"/>
                                  <w:color w:val="auto"/>
                                  <w:u w:val="none"/>
                                </w:rPr>
                                <w:t>Aaron Wilkes</w:t>
                              </w:r>
                            </w:hyperlink>
                            <w:r w:rsidRPr="006F0D1C">
                              <w:rPr>
                                <w:rStyle w:val="a-declarative"/>
                              </w:rPr>
                              <w:t xml:space="preserve"> </w:t>
                            </w:r>
                            <w:r>
                              <w:rPr>
                                <w:rStyle w:val="a-declarative"/>
                              </w:rPr>
                              <w:t>£11.99</w:t>
                            </w:r>
                          </w:p>
                          <w:p w:rsidR="006F0D1C" w:rsidRDefault="006F0D1C" w:rsidP="006F0D1C">
                            <w:pPr>
                              <w:pStyle w:val="NoSpacing"/>
                              <w:rPr>
                                <w:rStyle w:val="a-declarative"/>
                              </w:rPr>
                            </w:pPr>
                          </w:p>
                          <w:p w:rsidR="006F0D1C" w:rsidRPr="006F0D1C" w:rsidRDefault="006F0D1C" w:rsidP="006F0D1C">
                            <w:pPr>
                              <w:pStyle w:val="NoSpacing"/>
                            </w:pPr>
                            <w:r w:rsidRPr="006F0D1C">
                              <w:t>https://www.amazon.co.uk/Oxford-AQA-History-GCSE-Dictatorship/dp/0198370105/ref=sr_1_fkmr1_3?ie=UTF8&amp;qid=1482243088&amp;sr=8-3-fkmr1&amp;keywords=AQA+GCSE+History+revision+1890-1945+Germany</w:t>
                            </w:r>
                          </w:p>
                          <w:p w:rsidR="006F0D1C" w:rsidRPr="006F0D1C" w:rsidRDefault="006F0D1C" w:rsidP="006F0D1C">
                            <w:pPr>
                              <w:pStyle w:val="NoSpacing"/>
                            </w:pPr>
                            <w:r w:rsidRPr="006F0D1C">
                              <w:t xml:space="preserve"> </w:t>
                            </w:r>
                          </w:p>
                          <w:p w:rsidR="006F0D1C" w:rsidRPr="006F0D1C" w:rsidRDefault="006F0D1C" w:rsidP="006F0D1C">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58923" id="Rectangle 4" o:spid="_x0000_s1027" style="position:absolute;margin-left:117pt;margin-top:16pt;width:359.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" fillcolor="white [3201]" strokecolor="black [3200]" strokeweight="1pt">
                <v:textbox>
                  <w:txbxContent>
                    <w:p w:rsidR="006F0D1C" w:rsidRPr="006F0D1C" w:rsidRDefault="006F0D1C" w:rsidP="006F0D1C">
                      <w:pPr>
                        <w:pStyle w:val="NoSpacing"/>
                      </w:pPr>
                      <w:r w:rsidRPr="006F0D1C">
                        <w:rPr>
                          <w:rStyle w:val="a-size-large2"/>
                          <w:rFonts w:asciiTheme="minorHAnsi" w:hAnsiTheme="minorHAnsi" w:cstheme="minorBidi"/>
                        </w:rPr>
                        <w:t xml:space="preserve">Oxford AQA History for GCSE: Germany 1890-1945: Democracy and </w:t>
                      </w:r>
                    </w:p>
                    <w:p w:rsidR="006F0D1C" w:rsidRDefault="006F0D1C" w:rsidP="006F0D1C">
                      <w:pPr>
                        <w:pStyle w:val="NoSpacing"/>
                        <w:rPr>
                          <w:rStyle w:val="a-declarative"/>
                        </w:rPr>
                      </w:pPr>
                      <w:r w:rsidRPr="006F0D1C">
                        <w:t xml:space="preserve">by </w:t>
                      </w:r>
                      <w:hyperlink r:id="rId11" w:history="1">
                        <w:r w:rsidRPr="006F0D1C">
                          <w:rPr>
                            <w:rStyle w:val="Hyperlink"/>
                            <w:color w:val="auto"/>
                            <w:u w:val="none"/>
                          </w:rPr>
                          <w:t>Aaron Wilkes</w:t>
                        </w:r>
                      </w:hyperlink>
                      <w:r w:rsidRPr="006F0D1C">
                        <w:rPr>
                          <w:rStyle w:val="a-declarative"/>
                        </w:rPr>
                        <w:t xml:space="preserve"> </w:t>
                      </w:r>
                      <w:r>
                        <w:rPr>
                          <w:rStyle w:val="a-declarative"/>
                        </w:rPr>
                        <w:t>£11.99</w:t>
                      </w:r>
                    </w:p>
                    <w:p w:rsidR="006F0D1C" w:rsidRDefault="006F0D1C" w:rsidP="006F0D1C">
                      <w:pPr>
                        <w:pStyle w:val="NoSpacing"/>
                        <w:rPr>
                          <w:rStyle w:val="a-declarative"/>
                        </w:rPr>
                      </w:pPr>
                    </w:p>
                    <w:p w:rsidR="006F0D1C" w:rsidRPr="006F0D1C" w:rsidRDefault="006F0D1C" w:rsidP="006F0D1C">
                      <w:pPr>
                        <w:pStyle w:val="NoSpacing"/>
                      </w:pPr>
                      <w:r w:rsidRPr="006F0D1C">
                        <w:t>https://www.amazon.co.uk/Oxford-AQA-History-GCSE-Dictatorship/dp/0198370105/ref=sr_1_fkmr1_3?ie=UTF8&amp;qid=1482243088&amp;sr=8-3-fkmr1&amp;keywords=AQA+GCSE+History+revision+1890-1945+Germany</w:t>
                      </w:r>
                    </w:p>
                    <w:p w:rsidR="006F0D1C" w:rsidRPr="006F0D1C" w:rsidRDefault="006F0D1C" w:rsidP="006F0D1C">
                      <w:pPr>
                        <w:pStyle w:val="NoSpacing"/>
                      </w:pPr>
                      <w:r w:rsidRPr="006F0D1C">
                        <w:t xml:space="preserve"> </w:t>
                      </w:r>
                    </w:p>
                    <w:p w:rsidR="006F0D1C" w:rsidRPr="006F0D1C" w:rsidRDefault="006F0D1C" w:rsidP="006F0D1C">
                      <w:pPr>
                        <w:pStyle w:val="NoSpacing"/>
                      </w:pPr>
                    </w:p>
                  </w:txbxContent>
                </v:textbox>
              </v:rect>
            </w:pict>
          </mc:Fallback>
        </mc:AlternateContent>
      </w:r>
      <w:r>
        <w:rPr>
          <w:rFonts w:ascii="Arial" w:hAnsi="Arial" w:cs="Arial"/>
          <w:noProof/>
          <w:color w:val="111111"/>
          <w:sz w:val="20"/>
          <w:szCs w:val="20"/>
          <w:lang w:eastAsia="en-GB"/>
        </w:rPr>
        <w:drawing>
          <wp:inline distT="0" distB="0" distL="0" distR="0">
            <wp:extent cx="1152010" cy="1562100"/>
            <wp:effectExtent l="0" t="0" r="0" b="0"/>
            <wp:docPr id="3" name="Picture 3" descr="https://images-na.ssl-images-amazon.com/images/I/511tIgzTzsL._SX36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1tIgzTzsL._SX366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181" cy="1577248"/>
                    </a:xfrm>
                    <a:prstGeom prst="rect">
                      <a:avLst/>
                    </a:prstGeom>
                    <a:noFill/>
                    <a:ln>
                      <a:noFill/>
                    </a:ln>
                  </pic:spPr>
                </pic:pic>
              </a:graphicData>
            </a:graphic>
          </wp:inline>
        </w:drawing>
      </w:r>
    </w:p>
    <w:p w:rsidR="006F0D1C" w:rsidRDefault="006F0D1C">
      <w:pPr>
        <w:rPr>
          <w:sz w:val="20"/>
        </w:rPr>
      </w:pPr>
    </w:p>
    <w:p w:rsidR="006F0D1C" w:rsidRPr="006F0D1C" w:rsidRDefault="006F0D1C">
      <w:pPr>
        <w:rPr>
          <w:b/>
          <w:sz w:val="24"/>
        </w:rPr>
      </w:pPr>
      <w:r w:rsidRPr="006F0D1C">
        <w:rPr>
          <w:b/>
          <w:sz w:val="24"/>
        </w:rPr>
        <w:t>Revision Websites</w:t>
      </w:r>
    </w:p>
    <w:p w:rsidR="006F0D1C" w:rsidRDefault="00E86D81">
      <w:pPr>
        <w:rPr>
          <w:sz w:val="20"/>
        </w:rPr>
      </w:pPr>
      <w:hyperlink r:id="rId13" w:history="1">
        <w:r w:rsidR="006F0D1C" w:rsidRPr="007F31B6">
          <w:rPr>
            <w:rStyle w:val="Hyperlink"/>
            <w:sz w:val="20"/>
          </w:rPr>
          <w:t>http://www.bbc.co.uk/schools/gcsebitesize/history/mwh/germany/</w:t>
        </w:r>
      </w:hyperlink>
    </w:p>
    <w:p w:rsidR="00371411" w:rsidRDefault="00E86D81">
      <w:pPr>
        <w:rPr>
          <w:sz w:val="20"/>
        </w:rPr>
      </w:pPr>
      <w:hyperlink r:id="rId14" w:history="1">
        <w:r w:rsidR="006F0D1C" w:rsidRPr="007F31B6">
          <w:rPr>
            <w:rStyle w:val="Hyperlink"/>
            <w:sz w:val="20"/>
          </w:rPr>
          <w:t>http://www.johndclare.net/Weimar1.htm</w:t>
        </w:r>
      </w:hyperlink>
      <w:r w:rsidR="006F0D1C">
        <w:rPr>
          <w:sz w:val="20"/>
        </w:rPr>
        <w:t xml:space="preserve"> </w:t>
      </w:r>
    </w:p>
    <w:p w:rsidR="00371411" w:rsidRDefault="00371411">
      <w:pPr>
        <w:rPr>
          <w:sz w:val="20"/>
        </w:rPr>
      </w:pPr>
      <w:r>
        <w:rPr>
          <w:sz w:val="20"/>
        </w:rPr>
        <w:br w:type="page"/>
      </w:r>
    </w:p>
    <w:p w:rsidR="00371411" w:rsidRPr="00371411" w:rsidRDefault="003C5960" w:rsidP="00371411">
      <w:pPr>
        <w:rPr>
          <w:b/>
          <w:sz w:val="24"/>
        </w:rPr>
      </w:pPr>
      <w:r>
        <w:rPr>
          <w:b/>
          <w:sz w:val="24"/>
        </w:rPr>
        <w:lastRenderedPageBreak/>
        <w:t xml:space="preserve">Ideas for </w:t>
      </w:r>
      <w:r w:rsidR="00371411" w:rsidRPr="00371411">
        <w:rPr>
          <w:b/>
          <w:sz w:val="24"/>
        </w:rPr>
        <w:t>Revision Tasks</w:t>
      </w:r>
    </w:p>
    <w:tbl>
      <w:tblPr>
        <w:tblStyle w:val="TableGrid"/>
        <w:tblW w:w="9518" w:type="dxa"/>
        <w:jc w:val="center"/>
        <w:tblLook w:val="04A0" w:firstRow="1" w:lastRow="0" w:firstColumn="1" w:lastColumn="0" w:noHBand="0" w:noVBand="1"/>
      </w:tblPr>
      <w:tblGrid>
        <w:gridCol w:w="1903"/>
        <w:gridCol w:w="1903"/>
        <w:gridCol w:w="1904"/>
        <w:gridCol w:w="1904"/>
        <w:gridCol w:w="1904"/>
      </w:tblGrid>
      <w:tr w:rsidR="00371411" w:rsidTr="00371411">
        <w:trPr>
          <w:trHeight w:val="1455"/>
          <w:jc w:val="center"/>
        </w:trPr>
        <w:tc>
          <w:tcPr>
            <w:tcW w:w="1903" w:type="dxa"/>
          </w:tcPr>
          <w:p w:rsidR="00371411" w:rsidRDefault="00371411" w:rsidP="00C36039">
            <w:r>
              <w:t>Create a poster showing the reasons why Hitler became Dictator of Germany</w:t>
            </w:r>
          </w:p>
          <w:p w:rsidR="00371411" w:rsidRDefault="00371411" w:rsidP="00371411">
            <w:r>
              <w:t xml:space="preserve">                                      </w:t>
            </w:r>
          </w:p>
        </w:tc>
        <w:tc>
          <w:tcPr>
            <w:tcW w:w="1903" w:type="dxa"/>
          </w:tcPr>
          <w:p w:rsidR="00371411" w:rsidRDefault="00371411" w:rsidP="00C36039">
            <w:r>
              <w:t>Create an acrostic for Propaganda in Nazi Germany</w:t>
            </w:r>
          </w:p>
          <w:p w:rsidR="00371411" w:rsidRDefault="00371411" w:rsidP="00C36039"/>
          <w:p w:rsidR="00371411" w:rsidRDefault="00371411" w:rsidP="00C36039"/>
          <w:p w:rsidR="00371411" w:rsidRDefault="00371411" w:rsidP="00371411">
            <w:r>
              <w:t xml:space="preserve">                                     </w:t>
            </w:r>
          </w:p>
        </w:tc>
        <w:tc>
          <w:tcPr>
            <w:tcW w:w="1904" w:type="dxa"/>
          </w:tcPr>
          <w:p w:rsidR="00371411" w:rsidRDefault="00371411" w:rsidP="00C36039">
            <w:r>
              <w:t>Create a puppet show showing the story of Hitler’s rise to power</w:t>
            </w:r>
          </w:p>
          <w:p w:rsidR="00371411" w:rsidRDefault="00371411" w:rsidP="00C36039"/>
          <w:p w:rsidR="00371411" w:rsidRDefault="00371411" w:rsidP="00371411">
            <w:r>
              <w:t xml:space="preserve">                                   </w:t>
            </w:r>
          </w:p>
        </w:tc>
        <w:tc>
          <w:tcPr>
            <w:tcW w:w="1904" w:type="dxa"/>
          </w:tcPr>
          <w:p w:rsidR="00371411" w:rsidRDefault="00371411" w:rsidP="00C36039">
            <w:r>
              <w:t xml:space="preserve">Write a diary entry for a Jew in Nazi Germany </w:t>
            </w:r>
          </w:p>
          <w:p w:rsidR="00371411" w:rsidRDefault="00371411" w:rsidP="00C36039"/>
          <w:p w:rsidR="00371411" w:rsidRDefault="00371411" w:rsidP="00C36039"/>
          <w:p w:rsidR="00371411" w:rsidRDefault="00371411" w:rsidP="00371411">
            <w:r>
              <w:t xml:space="preserve">                                   </w:t>
            </w:r>
          </w:p>
        </w:tc>
        <w:tc>
          <w:tcPr>
            <w:tcW w:w="1904" w:type="dxa"/>
          </w:tcPr>
          <w:p w:rsidR="00371411" w:rsidRDefault="00371411" w:rsidP="00C36039">
            <w:r>
              <w:t xml:space="preserve">Make a timeline for the persecution for the Jews in Germany </w:t>
            </w:r>
          </w:p>
          <w:p w:rsidR="00371411" w:rsidRDefault="00371411" w:rsidP="00371411">
            <w:r>
              <w:t xml:space="preserve">                                     </w:t>
            </w:r>
          </w:p>
        </w:tc>
      </w:tr>
      <w:tr w:rsidR="00371411" w:rsidTr="00371411">
        <w:trPr>
          <w:trHeight w:val="1374"/>
          <w:jc w:val="center"/>
        </w:trPr>
        <w:tc>
          <w:tcPr>
            <w:tcW w:w="1903" w:type="dxa"/>
          </w:tcPr>
          <w:p w:rsidR="00371411" w:rsidRDefault="00371411" w:rsidP="00C36039">
            <w:r>
              <w:t>Create a poster supporting the idea that Hitler came to power through luck</w:t>
            </w:r>
          </w:p>
          <w:p w:rsidR="00371411" w:rsidRDefault="00371411" w:rsidP="00371411">
            <w:r>
              <w:t xml:space="preserve">                                     </w:t>
            </w:r>
          </w:p>
        </w:tc>
        <w:tc>
          <w:tcPr>
            <w:tcW w:w="1903" w:type="dxa"/>
          </w:tcPr>
          <w:p w:rsidR="00371411" w:rsidRDefault="00371411" w:rsidP="00C36039">
            <w:r>
              <w:t xml:space="preserve">Create a quiz about everything we have learned so far on Germany  </w:t>
            </w:r>
          </w:p>
          <w:p w:rsidR="00371411" w:rsidRDefault="00371411" w:rsidP="00C36039"/>
          <w:p w:rsidR="00371411" w:rsidRDefault="00371411" w:rsidP="00371411">
            <w:r>
              <w:t xml:space="preserve">                                    </w:t>
            </w:r>
          </w:p>
        </w:tc>
        <w:tc>
          <w:tcPr>
            <w:tcW w:w="1904" w:type="dxa"/>
          </w:tcPr>
          <w:p w:rsidR="00371411" w:rsidRDefault="00371411" w:rsidP="00C36039">
            <w:r>
              <w:t xml:space="preserve">Write a script for a play about life in Hitler’s Germany </w:t>
            </w:r>
          </w:p>
          <w:p w:rsidR="00371411" w:rsidRDefault="00371411" w:rsidP="00C36039"/>
          <w:p w:rsidR="00371411" w:rsidRDefault="00371411" w:rsidP="00C36039"/>
          <w:p w:rsidR="00371411" w:rsidRDefault="00371411" w:rsidP="00371411">
            <w:r>
              <w:t xml:space="preserve">                                    </w:t>
            </w:r>
          </w:p>
        </w:tc>
        <w:tc>
          <w:tcPr>
            <w:tcW w:w="1904" w:type="dxa"/>
          </w:tcPr>
          <w:p w:rsidR="00371411" w:rsidRDefault="00371411" w:rsidP="00C36039">
            <w:r>
              <w:t>Write a poem about the Reichstag Fire</w:t>
            </w:r>
          </w:p>
          <w:p w:rsidR="00371411" w:rsidRDefault="00371411" w:rsidP="00C36039"/>
          <w:p w:rsidR="00371411" w:rsidRDefault="00371411" w:rsidP="00C36039"/>
          <w:p w:rsidR="00371411" w:rsidRDefault="00371411" w:rsidP="00371411">
            <w:r>
              <w:t xml:space="preserve">                                       </w:t>
            </w:r>
          </w:p>
        </w:tc>
        <w:tc>
          <w:tcPr>
            <w:tcW w:w="1904" w:type="dxa"/>
          </w:tcPr>
          <w:p w:rsidR="00371411" w:rsidRDefault="00371411" w:rsidP="00C36039">
            <w:r>
              <w:t xml:space="preserve">Draw up a table showing how both skill and luck led to the rise of the Nazis </w:t>
            </w:r>
          </w:p>
          <w:p w:rsidR="00371411" w:rsidRDefault="00371411" w:rsidP="00371411">
            <w:r>
              <w:t xml:space="preserve">                                 </w:t>
            </w:r>
          </w:p>
        </w:tc>
      </w:tr>
      <w:tr w:rsidR="00371411" w:rsidTr="00371411">
        <w:trPr>
          <w:trHeight w:val="1455"/>
          <w:jc w:val="center"/>
        </w:trPr>
        <w:tc>
          <w:tcPr>
            <w:tcW w:w="1903" w:type="dxa"/>
          </w:tcPr>
          <w:p w:rsidR="00371411" w:rsidRDefault="00371411" w:rsidP="00C36039">
            <w:r>
              <w:t>Create a poster opposing the Nazis</w:t>
            </w:r>
          </w:p>
          <w:p w:rsidR="00371411" w:rsidRDefault="00371411" w:rsidP="00C36039"/>
          <w:p w:rsidR="00371411" w:rsidRDefault="00371411" w:rsidP="00C36039"/>
        </w:tc>
        <w:tc>
          <w:tcPr>
            <w:tcW w:w="1903" w:type="dxa"/>
          </w:tcPr>
          <w:p w:rsidR="00371411" w:rsidRDefault="00371411" w:rsidP="00C36039">
            <w:r>
              <w:t>Write a textbook page with activities about Terror in Nazi Germany</w:t>
            </w:r>
          </w:p>
        </w:tc>
        <w:tc>
          <w:tcPr>
            <w:tcW w:w="1904" w:type="dxa"/>
          </w:tcPr>
          <w:p w:rsidR="00371411" w:rsidRDefault="00371411" w:rsidP="00C36039">
            <w:r>
              <w:t xml:space="preserve">Write a Newspaper report about how Stresemann solved many of the problems in Nazi Germany  </w:t>
            </w:r>
          </w:p>
          <w:p w:rsidR="00371411" w:rsidRDefault="00371411" w:rsidP="00C36039"/>
        </w:tc>
        <w:tc>
          <w:tcPr>
            <w:tcW w:w="1904" w:type="dxa"/>
          </w:tcPr>
          <w:p w:rsidR="00371411" w:rsidRDefault="00371411" w:rsidP="00C36039">
            <w:r>
              <w:t xml:space="preserve">Write a story about a rebel in Nazi Germany   </w:t>
            </w:r>
          </w:p>
        </w:tc>
        <w:tc>
          <w:tcPr>
            <w:tcW w:w="1904" w:type="dxa"/>
          </w:tcPr>
          <w:p w:rsidR="00371411" w:rsidRDefault="00371411" w:rsidP="00C36039">
            <w:r>
              <w:t>Create a diamond 9 showing the main reasons why Hitler came to power</w:t>
            </w:r>
          </w:p>
        </w:tc>
      </w:tr>
      <w:tr w:rsidR="00371411" w:rsidTr="00371411">
        <w:trPr>
          <w:trHeight w:val="1455"/>
          <w:jc w:val="center"/>
        </w:trPr>
        <w:tc>
          <w:tcPr>
            <w:tcW w:w="1903" w:type="dxa"/>
          </w:tcPr>
          <w:p w:rsidR="00371411" w:rsidRDefault="00371411" w:rsidP="00C36039">
            <w:r>
              <w:t>Create a mind map explaining why terror was so effective in Nazi Germany</w:t>
            </w:r>
          </w:p>
        </w:tc>
        <w:tc>
          <w:tcPr>
            <w:tcW w:w="1903" w:type="dxa"/>
          </w:tcPr>
          <w:p w:rsidR="00371411" w:rsidRDefault="00371411" w:rsidP="00C36039">
            <w:r>
              <w:t>Create a Haiku about opposition to the Nazis</w:t>
            </w:r>
          </w:p>
        </w:tc>
        <w:tc>
          <w:tcPr>
            <w:tcW w:w="1904" w:type="dxa"/>
          </w:tcPr>
          <w:p w:rsidR="00371411" w:rsidRDefault="00371411" w:rsidP="00C36039">
            <w:r>
              <w:t>Write a newspaper report about Kristallnacht</w:t>
            </w:r>
          </w:p>
        </w:tc>
        <w:tc>
          <w:tcPr>
            <w:tcW w:w="1904" w:type="dxa"/>
          </w:tcPr>
          <w:p w:rsidR="00371411" w:rsidRDefault="00371411" w:rsidP="00371411">
            <w:r>
              <w:t>Design a monument to Gustav Stresemann</w:t>
            </w:r>
          </w:p>
        </w:tc>
        <w:tc>
          <w:tcPr>
            <w:tcW w:w="1904" w:type="dxa"/>
          </w:tcPr>
          <w:p w:rsidR="00371411" w:rsidRDefault="00371411" w:rsidP="00C36039">
            <w:r>
              <w:t>Design a questionnaire about the impact of the Great Depression</w:t>
            </w:r>
          </w:p>
        </w:tc>
      </w:tr>
      <w:tr w:rsidR="00371411" w:rsidTr="00371411">
        <w:trPr>
          <w:trHeight w:val="1374"/>
          <w:jc w:val="center"/>
        </w:trPr>
        <w:tc>
          <w:tcPr>
            <w:tcW w:w="1903" w:type="dxa"/>
          </w:tcPr>
          <w:p w:rsidR="00371411" w:rsidRDefault="00371411" w:rsidP="00C36039">
            <w:r>
              <w:t xml:space="preserve">Create a mind map showing the different types of propaganda used in Nazi Germany  </w:t>
            </w:r>
          </w:p>
        </w:tc>
        <w:tc>
          <w:tcPr>
            <w:tcW w:w="1903" w:type="dxa"/>
          </w:tcPr>
          <w:p w:rsidR="00371411" w:rsidRDefault="00371411" w:rsidP="00C36039">
            <w:r>
              <w:t>Design and make a board game about control in Nazi Germany</w:t>
            </w:r>
          </w:p>
        </w:tc>
        <w:tc>
          <w:tcPr>
            <w:tcW w:w="1904" w:type="dxa"/>
          </w:tcPr>
          <w:p w:rsidR="00371411" w:rsidRDefault="00371411" w:rsidP="00C36039">
            <w:r>
              <w:t xml:space="preserve">Write a newspaper report complaining about the Nazi government </w:t>
            </w:r>
          </w:p>
        </w:tc>
        <w:tc>
          <w:tcPr>
            <w:tcW w:w="1904" w:type="dxa"/>
          </w:tcPr>
          <w:p w:rsidR="00371411" w:rsidRDefault="00371411" w:rsidP="00C36039">
            <w:r>
              <w:t>Write a song about Gustav Stresemann</w:t>
            </w:r>
          </w:p>
        </w:tc>
        <w:tc>
          <w:tcPr>
            <w:tcW w:w="1904" w:type="dxa"/>
          </w:tcPr>
          <w:p w:rsidR="00371411" w:rsidRDefault="00371411" w:rsidP="00C36039">
            <w:r>
              <w:t>Write an essay about the reasons why Hitler came to power</w:t>
            </w:r>
          </w:p>
          <w:p w:rsidR="00371411" w:rsidRDefault="00371411" w:rsidP="00C36039"/>
          <w:p w:rsidR="00371411" w:rsidRDefault="00371411" w:rsidP="00C36039">
            <w:r>
              <w:t xml:space="preserve">                                       </w:t>
            </w:r>
          </w:p>
        </w:tc>
      </w:tr>
    </w:tbl>
    <w:p w:rsidR="006F0D1C" w:rsidRDefault="006F0D1C">
      <w:pPr>
        <w:rPr>
          <w:sz w:val="20"/>
        </w:rPr>
      </w:pPr>
    </w:p>
    <w:p w:rsidR="003C5960" w:rsidRDefault="003C5960">
      <w:pPr>
        <w:rPr>
          <w:sz w:val="20"/>
        </w:rPr>
      </w:pPr>
    </w:p>
    <w:p w:rsidR="003C5960" w:rsidRDefault="003C5960" w:rsidP="003C5960">
      <w:pPr>
        <w:jc w:val="center"/>
        <w:rPr>
          <w:noProof/>
          <w:lang w:eastAsia="en-GB"/>
        </w:rPr>
      </w:pPr>
      <w:r w:rsidRPr="003C5960">
        <w:rPr>
          <w:noProof/>
          <w:sz w:val="20"/>
          <w:lang w:eastAsia="en-GB"/>
        </w:rPr>
        <w:drawing>
          <wp:anchor distT="0" distB="0" distL="114300" distR="114300" simplePos="0" relativeHeight="251662336" behindDoc="0" locked="0" layoutInCell="1" allowOverlap="1" wp14:anchorId="6797E40D" wp14:editId="4914ACA0">
            <wp:simplePos x="0" y="0"/>
            <wp:positionH relativeFrom="margin">
              <wp:align>center</wp:align>
            </wp:positionH>
            <wp:positionV relativeFrom="margin">
              <wp:posOffset>3555365</wp:posOffset>
            </wp:positionV>
            <wp:extent cx="7200900" cy="5400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200900" cy="5400675"/>
                    </a:xfrm>
                    <a:prstGeom prst="rect">
                      <a:avLst/>
                    </a:prstGeom>
                  </pic:spPr>
                </pic:pic>
              </a:graphicData>
            </a:graphic>
          </wp:anchor>
        </w:drawing>
      </w:r>
      <w:r w:rsidRPr="003C5960">
        <w:rPr>
          <w:noProof/>
          <w:sz w:val="20"/>
          <w:lang w:eastAsia="en-GB"/>
        </w:rPr>
        <w:drawing>
          <wp:inline distT="0" distB="0" distL="0" distR="0" wp14:anchorId="4A6D6B80" wp14:editId="62C1F559">
            <wp:extent cx="5809329" cy="35286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81888" cy="3572769"/>
                    </a:xfrm>
                    <a:prstGeom prst="rect">
                      <a:avLst/>
                    </a:prstGeom>
                  </pic:spPr>
                </pic:pic>
              </a:graphicData>
            </a:graphic>
          </wp:inline>
        </w:drawing>
      </w:r>
    </w:p>
    <w:p w:rsidR="003C5960" w:rsidRDefault="003C5960" w:rsidP="003C5960">
      <w:pPr>
        <w:jc w:val="both"/>
        <w:rPr>
          <w:sz w:val="20"/>
        </w:rPr>
      </w:pPr>
      <w:r w:rsidRPr="003C5960">
        <w:rPr>
          <w:noProof/>
          <w:sz w:val="20"/>
          <w:lang w:eastAsia="en-GB"/>
        </w:rPr>
        <w:drawing>
          <wp:anchor distT="0" distB="0" distL="114300" distR="114300" simplePos="0" relativeHeight="251664384" behindDoc="0" locked="0" layoutInCell="1" allowOverlap="1" wp14:anchorId="1D8FAF6A" wp14:editId="2C494994">
            <wp:simplePos x="0" y="0"/>
            <wp:positionH relativeFrom="margin">
              <wp:align>left</wp:align>
            </wp:positionH>
            <wp:positionV relativeFrom="margin">
              <wp:posOffset>4748530</wp:posOffset>
            </wp:positionV>
            <wp:extent cx="5829300" cy="4371976"/>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829300" cy="4371976"/>
                    </a:xfrm>
                    <a:prstGeom prst="rect">
                      <a:avLst/>
                    </a:prstGeom>
                  </pic:spPr>
                </pic:pic>
              </a:graphicData>
            </a:graphic>
            <wp14:sizeRelH relativeFrom="page">
              <wp14:pctWidth>0</wp14:pctWidth>
            </wp14:sizeRelH>
            <wp14:sizeRelV relativeFrom="page">
              <wp14:pctHeight>0</wp14:pctHeight>
            </wp14:sizeRelV>
          </wp:anchor>
        </w:drawing>
      </w:r>
      <w:r w:rsidRPr="003C5960">
        <w:rPr>
          <w:noProof/>
          <w:sz w:val="20"/>
          <w:lang w:eastAsia="en-GB"/>
        </w:rPr>
        <w:drawing>
          <wp:anchor distT="0" distB="0" distL="114300" distR="114300" simplePos="0" relativeHeight="251663360" behindDoc="0" locked="0" layoutInCell="1" allowOverlap="1" wp14:anchorId="38D01C3F" wp14:editId="22D85C21">
            <wp:simplePos x="0" y="0"/>
            <wp:positionH relativeFrom="margin">
              <wp:align>center</wp:align>
            </wp:positionH>
            <wp:positionV relativeFrom="paragraph">
              <wp:posOffset>0</wp:posOffset>
            </wp:positionV>
            <wp:extent cx="6289039" cy="47167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89039" cy="4716780"/>
                    </a:xfrm>
                    <a:prstGeom prst="rect">
                      <a:avLst/>
                    </a:prstGeom>
                  </pic:spPr>
                </pic:pic>
              </a:graphicData>
            </a:graphic>
            <wp14:sizeRelH relativeFrom="page">
              <wp14:pctWidth>0</wp14:pctWidth>
            </wp14:sizeRelH>
            <wp14:sizeRelV relativeFrom="page">
              <wp14:pctHeight>0</wp14:pctHeight>
            </wp14:sizeRelV>
          </wp:anchor>
        </w:drawing>
      </w:r>
    </w:p>
    <w:p w:rsidR="003C5960" w:rsidRDefault="003C5960">
      <w:pPr>
        <w:rPr>
          <w:sz w:val="20"/>
        </w:rPr>
      </w:pPr>
      <w:r w:rsidRPr="003C5960">
        <w:rPr>
          <w:noProof/>
          <w:sz w:val="20"/>
          <w:lang w:eastAsia="en-GB"/>
        </w:rPr>
        <w:drawing>
          <wp:anchor distT="0" distB="0" distL="114300" distR="114300" simplePos="0" relativeHeight="251665408" behindDoc="0" locked="0" layoutInCell="1" allowOverlap="1" wp14:anchorId="0178DEA0" wp14:editId="1501406C">
            <wp:simplePos x="0" y="0"/>
            <wp:positionH relativeFrom="margin">
              <wp:posOffset>-95250</wp:posOffset>
            </wp:positionH>
            <wp:positionV relativeFrom="margin">
              <wp:posOffset>-448310</wp:posOffset>
            </wp:positionV>
            <wp:extent cx="6412865" cy="4810125"/>
            <wp:effectExtent l="0" t="0" r="698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12865" cy="4810125"/>
                    </a:xfrm>
                    <a:prstGeom prst="rect">
                      <a:avLst/>
                    </a:prstGeom>
                  </pic:spPr>
                </pic:pic>
              </a:graphicData>
            </a:graphic>
            <wp14:sizeRelH relativeFrom="margin">
              <wp14:pctWidth>0</wp14:pctWidth>
            </wp14:sizeRelH>
            <wp14:sizeRelV relativeFrom="margin">
              <wp14:pctHeight>0</wp14:pctHeight>
            </wp14:sizeRelV>
          </wp:anchor>
        </w:drawing>
      </w:r>
      <w:r w:rsidRPr="003C5960">
        <w:rPr>
          <w:noProof/>
          <w:sz w:val="20"/>
          <w:lang w:eastAsia="en-GB"/>
        </w:rPr>
        <w:drawing>
          <wp:anchor distT="0" distB="0" distL="114300" distR="114300" simplePos="0" relativeHeight="251666432" behindDoc="0" locked="0" layoutInCell="1" allowOverlap="1" wp14:anchorId="043B8D37" wp14:editId="7BA53BC3">
            <wp:simplePos x="0" y="0"/>
            <wp:positionH relativeFrom="margin">
              <wp:align>left</wp:align>
            </wp:positionH>
            <wp:positionV relativeFrom="margin">
              <wp:posOffset>4678680</wp:posOffset>
            </wp:positionV>
            <wp:extent cx="5686425" cy="426466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686425" cy="426466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3C5960" w:rsidRDefault="003C5960">
      <w:pPr>
        <w:rPr>
          <w:sz w:val="20"/>
        </w:rPr>
      </w:pPr>
    </w:p>
    <w:p w:rsidR="003C5960" w:rsidRDefault="003C5960">
      <w:pPr>
        <w:rPr>
          <w:sz w:val="20"/>
        </w:rPr>
      </w:pPr>
    </w:p>
    <w:p w:rsidR="003C5960" w:rsidRDefault="003C5960">
      <w:pPr>
        <w:rPr>
          <w:sz w:val="20"/>
        </w:rPr>
      </w:pPr>
    </w:p>
    <w:p w:rsidR="003C5960" w:rsidRDefault="003C5960">
      <w:pPr>
        <w:rPr>
          <w:sz w:val="20"/>
        </w:rPr>
      </w:pPr>
    </w:p>
    <w:p w:rsidR="003C5960" w:rsidRDefault="003C5960">
      <w:pPr>
        <w:rPr>
          <w:sz w:val="20"/>
        </w:rPr>
      </w:pPr>
    </w:p>
    <w:p w:rsidR="003C5960" w:rsidRDefault="003C5960">
      <w:pPr>
        <w:rPr>
          <w:sz w:val="20"/>
        </w:rPr>
      </w:pPr>
    </w:p>
    <w:p w:rsidR="003C5960" w:rsidRDefault="003C5960">
      <w:pPr>
        <w:rPr>
          <w:sz w:val="20"/>
        </w:rPr>
      </w:pPr>
    </w:p>
    <w:p w:rsidR="003C5960" w:rsidRDefault="003C5960">
      <w:pPr>
        <w:rPr>
          <w:sz w:val="20"/>
        </w:rPr>
      </w:pPr>
    </w:p>
    <w:p w:rsidR="003C5960" w:rsidRDefault="003C5960">
      <w:pPr>
        <w:rPr>
          <w:sz w:val="20"/>
        </w:rPr>
      </w:pPr>
    </w:p>
    <w:p w:rsidR="003C5960" w:rsidRDefault="003C5960">
      <w:pPr>
        <w:rPr>
          <w:sz w:val="20"/>
        </w:rPr>
      </w:pPr>
    </w:p>
    <w:p w:rsidR="003C5960" w:rsidRPr="0078563E" w:rsidRDefault="003C5960">
      <w:pPr>
        <w:rPr>
          <w:sz w:val="20"/>
        </w:rPr>
      </w:pPr>
    </w:p>
    <w:sectPr w:rsidR="003C5960" w:rsidRPr="00785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QAChevinPro-Demi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513"/>
    <w:multiLevelType w:val="hybridMultilevel"/>
    <w:tmpl w:val="CDD4C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B084A"/>
    <w:multiLevelType w:val="hybridMultilevel"/>
    <w:tmpl w:val="98E8A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8D120B"/>
    <w:multiLevelType w:val="hybridMultilevel"/>
    <w:tmpl w:val="C70CB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AC"/>
    <w:rsid w:val="00371411"/>
    <w:rsid w:val="003C5960"/>
    <w:rsid w:val="004158B0"/>
    <w:rsid w:val="004176E2"/>
    <w:rsid w:val="004A17B0"/>
    <w:rsid w:val="004A4D3E"/>
    <w:rsid w:val="006F0D1C"/>
    <w:rsid w:val="0078563E"/>
    <w:rsid w:val="009F17AC"/>
    <w:rsid w:val="00A16D17"/>
    <w:rsid w:val="00E8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815A"/>
  <w15:chartTrackingRefBased/>
  <w15:docId w15:val="{15105FA0-D8B1-48CA-A134-7C4BCE8C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AC"/>
  </w:style>
  <w:style w:type="paragraph" w:styleId="Heading1">
    <w:name w:val="heading 1"/>
    <w:basedOn w:val="Normal"/>
    <w:link w:val="Heading1Char"/>
    <w:uiPriority w:val="9"/>
    <w:qFormat/>
    <w:rsid w:val="004A17B0"/>
    <w:pPr>
      <w:spacing w:after="0" w:line="240" w:lineRule="auto"/>
      <w:outlineLvl w:val="0"/>
    </w:pPr>
    <w:rPr>
      <w:rFonts w:ascii="Arial" w:eastAsia="Times New Roman" w:hAnsi="Arial" w:cs="Arial"/>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7AC"/>
    <w:pPr>
      <w:ind w:left="720"/>
      <w:contextualSpacing/>
    </w:pPr>
  </w:style>
  <w:style w:type="table" w:styleId="TableGrid">
    <w:name w:val="Table Grid"/>
    <w:basedOn w:val="TableNormal"/>
    <w:uiPriority w:val="39"/>
    <w:rsid w:val="0078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7B0"/>
    <w:rPr>
      <w:color w:val="0563C1" w:themeColor="hyperlink"/>
      <w:u w:val="single"/>
    </w:rPr>
  </w:style>
  <w:style w:type="character" w:customStyle="1" w:styleId="Heading1Char">
    <w:name w:val="Heading 1 Char"/>
    <w:basedOn w:val="DefaultParagraphFont"/>
    <w:link w:val="Heading1"/>
    <w:uiPriority w:val="9"/>
    <w:rsid w:val="004A17B0"/>
    <w:rPr>
      <w:rFonts w:ascii="Arial" w:eastAsia="Times New Roman" w:hAnsi="Arial" w:cs="Arial"/>
      <w:kern w:val="36"/>
      <w:sz w:val="42"/>
      <w:szCs w:val="42"/>
      <w:lang w:eastAsia="en-GB"/>
    </w:rPr>
  </w:style>
  <w:style w:type="character" w:customStyle="1" w:styleId="a-size-large2">
    <w:name w:val="a-size-large2"/>
    <w:basedOn w:val="DefaultParagraphFont"/>
    <w:rsid w:val="004A17B0"/>
    <w:rPr>
      <w:rFonts w:ascii="Arial" w:hAnsi="Arial" w:cs="Arial" w:hint="default"/>
    </w:rPr>
  </w:style>
  <w:style w:type="character" w:customStyle="1" w:styleId="a-size-medium2">
    <w:name w:val="a-size-medium2"/>
    <w:basedOn w:val="DefaultParagraphFont"/>
    <w:rsid w:val="004A17B0"/>
    <w:rPr>
      <w:rFonts w:ascii="Arial" w:hAnsi="Arial" w:cs="Arial" w:hint="default"/>
    </w:rPr>
  </w:style>
  <w:style w:type="character" w:customStyle="1" w:styleId="author">
    <w:name w:val="author"/>
    <w:basedOn w:val="DefaultParagraphFont"/>
    <w:rsid w:val="004A17B0"/>
  </w:style>
  <w:style w:type="paragraph" w:styleId="NoSpacing">
    <w:name w:val="No Spacing"/>
    <w:uiPriority w:val="1"/>
    <w:qFormat/>
    <w:rsid w:val="004A17B0"/>
    <w:pPr>
      <w:spacing w:after="0" w:line="240" w:lineRule="auto"/>
    </w:pPr>
  </w:style>
  <w:style w:type="character" w:customStyle="1" w:styleId="a-declarative">
    <w:name w:val="a-declarative"/>
    <w:basedOn w:val="DefaultParagraphFont"/>
    <w:rsid w:val="006F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32281">
      <w:bodyDiv w:val="1"/>
      <w:marLeft w:val="0"/>
      <w:marRight w:val="0"/>
      <w:marTop w:val="0"/>
      <w:marBottom w:val="0"/>
      <w:divBdr>
        <w:top w:val="none" w:sz="0" w:space="0" w:color="auto"/>
        <w:left w:val="none" w:sz="0" w:space="0" w:color="auto"/>
        <w:bottom w:val="none" w:sz="0" w:space="0" w:color="auto"/>
        <w:right w:val="none" w:sz="0" w:space="0" w:color="auto"/>
      </w:divBdr>
      <w:divsChild>
        <w:div w:id="491870148">
          <w:marLeft w:val="0"/>
          <w:marRight w:val="0"/>
          <w:marTop w:val="0"/>
          <w:marBottom w:val="0"/>
          <w:divBdr>
            <w:top w:val="none" w:sz="0" w:space="0" w:color="auto"/>
            <w:left w:val="none" w:sz="0" w:space="0" w:color="auto"/>
            <w:bottom w:val="none" w:sz="0" w:space="0" w:color="auto"/>
            <w:right w:val="none" w:sz="0" w:space="0" w:color="auto"/>
          </w:divBdr>
          <w:divsChild>
            <w:div w:id="1227492490">
              <w:marLeft w:val="0"/>
              <w:marRight w:val="0"/>
              <w:marTop w:val="0"/>
              <w:marBottom w:val="0"/>
              <w:divBdr>
                <w:top w:val="none" w:sz="0" w:space="0" w:color="auto"/>
                <w:left w:val="none" w:sz="0" w:space="0" w:color="auto"/>
                <w:bottom w:val="none" w:sz="0" w:space="0" w:color="auto"/>
                <w:right w:val="none" w:sz="0" w:space="0" w:color="auto"/>
              </w:divBdr>
              <w:divsChild>
                <w:div w:id="163016153">
                  <w:marLeft w:val="0"/>
                  <w:marRight w:val="0"/>
                  <w:marTop w:val="0"/>
                  <w:marBottom w:val="0"/>
                  <w:divBdr>
                    <w:top w:val="none" w:sz="0" w:space="0" w:color="auto"/>
                    <w:left w:val="none" w:sz="0" w:space="0" w:color="auto"/>
                    <w:bottom w:val="none" w:sz="0" w:space="0" w:color="auto"/>
                    <w:right w:val="none" w:sz="0" w:space="0" w:color="auto"/>
                  </w:divBdr>
                  <w:divsChild>
                    <w:div w:id="796947628">
                      <w:marLeft w:val="0"/>
                      <w:marRight w:val="0"/>
                      <w:marTop w:val="0"/>
                      <w:marBottom w:val="0"/>
                      <w:divBdr>
                        <w:top w:val="none" w:sz="0" w:space="0" w:color="auto"/>
                        <w:left w:val="none" w:sz="0" w:space="0" w:color="auto"/>
                        <w:bottom w:val="none" w:sz="0" w:space="0" w:color="auto"/>
                        <w:right w:val="none" w:sz="0" w:space="0" w:color="auto"/>
                      </w:divBdr>
                      <w:divsChild>
                        <w:div w:id="1240793866">
                          <w:marLeft w:val="0"/>
                          <w:marRight w:val="0"/>
                          <w:marTop w:val="0"/>
                          <w:marBottom w:val="0"/>
                          <w:divBdr>
                            <w:top w:val="none" w:sz="0" w:space="0" w:color="auto"/>
                            <w:left w:val="none" w:sz="0" w:space="0" w:color="auto"/>
                            <w:bottom w:val="none" w:sz="0" w:space="0" w:color="auto"/>
                            <w:right w:val="none" w:sz="0" w:space="0" w:color="auto"/>
                          </w:divBdr>
                          <w:divsChild>
                            <w:div w:id="1340087126">
                              <w:marLeft w:val="0"/>
                              <w:marRight w:val="0"/>
                              <w:marTop w:val="0"/>
                              <w:marBottom w:val="330"/>
                              <w:divBdr>
                                <w:top w:val="none" w:sz="0" w:space="0" w:color="auto"/>
                                <w:left w:val="none" w:sz="0" w:space="0" w:color="auto"/>
                                <w:bottom w:val="none" w:sz="0" w:space="0" w:color="auto"/>
                                <w:right w:val="none" w:sz="0" w:space="0" w:color="auto"/>
                              </w:divBdr>
                            </w:div>
                            <w:div w:id="94746997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72385">
      <w:bodyDiv w:val="1"/>
      <w:marLeft w:val="0"/>
      <w:marRight w:val="0"/>
      <w:marTop w:val="0"/>
      <w:marBottom w:val="0"/>
      <w:divBdr>
        <w:top w:val="none" w:sz="0" w:space="0" w:color="auto"/>
        <w:left w:val="none" w:sz="0" w:space="0" w:color="auto"/>
        <w:bottom w:val="none" w:sz="0" w:space="0" w:color="auto"/>
        <w:right w:val="none" w:sz="0" w:space="0" w:color="auto"/>
      </w:divBdr>
      <w:divsChild>
        <w:div w:id="1464426733">
          <w:marLeft w:val="0"/>
          <w:marRight w:val="0"/>
          <w:marTop w:val="0"/>
          <w:marBottom w:val="0"/>
          <w:divBdr>
            <w:top w:val="none" w:sz="0" w:space="0" w:color="auto"/>
            <w:left w:val="none" w:sz="0" w:space="0" w:color="auto"/>
            <w:bottom w:val="none" w:sz="0" w:space="0" w:color="auto"/>
            <w:right w:val="none" w:sz="0" w:space="0" w:color="auto"/>
          </w:divBdr>
          <w:divsChild>
            <w:div w:id="750394959">
              <w:marLeft w:val="0"/>
              <w:marRight w:val="0"/>
              <w:marTop w:val="0"/>
              <w:marBottom w:val="0"/>
              <w:divBdr>
                <w:top w:val="none" w:sz="0" w:space="0" w:color="auto"/>
                <w:left w:val="none" w:sz="0" w:space="0" w:color="auto"/>
                <w:bottom w:val="none" w:sz="0" w:space="0" w:color="auto"/>
                <w:right w:val="none" w:sz="0" w:space="0" w:color="auto"/>
              </w:divBdr>
              <w:divsChild>
                <w:div w:id="2106879365">
                  <w:marLeft w:val="0"/>
                  <w:marRight w:val="0"/>
                  <w:marTop w:val="0"/>
                  <w:marBottom w:val="0"/>
                  <w:divBdr>
                    <w:top w:val="none" w:sz="0" w:space="0" w:color="auto"/>
                    <w:left w:val="none" w:sz="0" w:space="0" w:color="auto"/>
                    <w:bottom w:val="none" w:sz="0" w:space="0" w:color="auto"/>
                    <w:right w:val="none" w:sz="0" w:space="0" w:color="auto"/>
                  </w:divBdr>
                  <w:divsChild>
                    <w:div w:id="629046000">
                      <w:marLeft w:val="0"/>
                      <w:marRight w:val="0"/>
                      <w:marTop w:val="0"/>
                      <w:marBottom w:val="0"/>
                      <w:divBdr>
                        <w:top w:val="none" w:sz="0" w:space="0" w:color="auto"/>
                        <w:left w:val="none" w:sz="0" w:space="0" w:color="auto"/>
                        <w:bottom w:val="none" w:sz="0" w:space="0" w:color="auto"/>
                        <w:right w:val="none" w:sz="0" w:space="0" w:color="auto"/>
                      </w:divBdr>
                      <w:divsChild>
                        <w:div w:id="1162812395">
                          <w:marLeft w:val="0"/>
                          <w:marRight w:val="0"/>
                          <w:marTop w:val="0"/>
                          <w:marBottom w:val="0"/>
                          <w:divBdr>
                            <w:top w:val="none" w:sz="0" w:space="0" w:color="auto"/>
                            <w:left w:val="none" w:sz="0" w:space="0" w:color="auto"/>
                            <w:bottom w:val="none" w:sz="0" w:space="0" w:color="auto"/>
                            <w:right w:val="none" w:sz="0" w:space="0" w:color="auto"/>
                          </w:divBdr>
                          <w:divsChild>
                            <w:div w:id="446698500">
                              <w:marLeft w:val="0"/>
                              <w:marRight w:val="0"/>
                              <w:marTop w:val="0"/>
                              <w:marBottom w:val="330"/>
                              <w:divBdr>
                                <w:top w:val="none" w:sz="0" w:space="0" w:color="auto"/>
                                <w:left w:val="none" w:sz="0" w:space="0" w:color="auto"/>
                                <w:bottom w:val="none" w:sz="0" w:space="0" w:color="auto"/>
                                <w:right w:val="none" w:sz="0" w:space="0" w:color="auto"/>
                              </w:divBdr>
                            </w:div>
                            <w:div w:id="16713283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New-GCSE-History-Revision-Guide/dp/1782946047/ref=sr_1_fkmr0_1?ie=UTF8&amp;qid=1482242919&amp;sr=8-1-fkmr0&amp;keywords=AQA+GCSE+History+revision+1890-1945+Germany" TargetMode="External"/><Relationship Id="rId13" Type="http://schemas.openxmlformats.org/officeDocument/2006/relationships/hyperlink" Target="http://www.bbc.co.uk/schools/gcsebitesize/history/mwh/germany/"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uk/s/ref=dp_byline_sr_book_1?ie=UTF8&amp;text=CGP+Books&amp;search-alias=books-uk&amp;field-author=CGP+Books&amp;sort=relevancerank" TargetMode="Externa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amazon.co.uk/New-GCSE-History-Revision-Guide/dp/1782946047/ref=sr_1_fkmr0_1?ie=UTF8&amp;qid=1482242919&amp;sr=8-1-fkmr0&amp;keywords=AQA+GCSE+History+revision+1890-1945+Germany" TargetMode="External"/><Relationship Id="rId11" Type="http://schemas.openxmlformats.org/officeDocument/2006/relationships/hyperlink" Target="https://www.amazon.co.uk/Aaron-Wilkes/e/B005EL0KEG/ref=dp_byline_cont_book_1" TargetMode="External"/><Relationship Id="rId5" Type="http://schemas.openxmlformats.org/officeDocument/2006/relationships/hyperlink" Target="https://www.amazon.co.uk/s/ref=dp_byline_sr_book_1?ie=UTF8&amp;text=CGP+Books&amp;search-alias=books-uk&amp;field-author=CGP+Books&amp;sort=relevancerank" TargetMode="External"/><Relationship Id="rId15" Type="http://schemas.openxmlformats.org/officeDocument/2006/relationships/image" Target="media/image3.png"/><Relationship Id="rId10" Type="http://schemas.openxmlformats.org/officeDocument/2006/relationships/hyperlink" Target="https://www.amazon.co.uk/Aaron-Wilkes/e/B005EL0KEG/ref=dp_byline_cont_book_1"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ohndclare.net/Weimar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Emily Griffin</cp:lastModifiedBy>
  <cp:revision>6</cp:revision>
  <dcterms:created xsi:type="dcterms:W3CDTF">2016-12-20T13:48:00Z</dcterms:created>
  <dcterms:modified xsi:type="dcterms:W3CDTF">2017-07-13T07:38:00Z</dcterms:modified>
</cp:coreProperties>
</file>