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10" w:type="dxa"/>
        <w:tblInd w:w="-743" w:type="dxa"/>
        <w:shd w:val="clear" w:color="auto" w:fill="FFFFFF"/>
        <w:tblLook w:val="04A0" w:firstRow="1" w:lastRow="0" w:firstColumn="1" w:lastColumn="0" w:noHBand="0" w:noVBand="1"/>
      </w:tblPr>
      <w:tblGrid>
        <w:gridCol w:w="1399"/>
        <w:gridCol w:w="13911"/>
      </w:tblGrid>
      <w:tr w:rsidR="00B07E5E" w14:paraId="49203087" w14:textId="77777777" w:rsidTr="00B07E5E">
        <w:trPr>
          <w:trHeight w:val="2183"/>
        </w:trPr>
        <w:tc>
          <w:tcPr>
            <w:tcW w:w="1399" w:type="dxa"/>
            <w:tcBorders>
              <w:top w:val="single" w:sz="4" w:space="0" w:color="auto"/>
              <w:left w:val="single" w:sz="4" w:space="0" w:color="auto"/>
              <w:bottom w:val="single" w:sz="4" w:space="0" w:color="auto"/>
              <w:right w:val="single" w:sz="4" w:space="0" w:color="auto"/>
            </w:tcBorders>
            <w:shd w:val="clear" w:color="auto" w:fill="FFFFFF"/>
          </w:tcPr>
          <w:p w14:paraId="10AC44DB" w14:textId="77777777" w:rsidR="00B07E5E" w:rsidRDefault="00B07E5E">
            <w:pPr>
              <w:spacing w:line="240" w:lineRule="auto"/>
              <w:jc w:val="center"/>
              <w:rPr>
                <w:b/>
                <w:sz w:val="24"/>
                <w:szCs w:val="24"/>
              </w:rPr>
            </w:pPr>
            <w:r>
              <w:rPr>
                <w:b/>
                <w:sz w:val="24"/>
                <w:szCs w:val="24"/>
              </w:rPr>
              <w:t>4</w:t>
            </w:r>
          </w:p>
          <w:p w14:paraId="3BDA3942" w14:textId="77777777" w:rsidR="00B07E5E" w:rsidRDefault="00B07E5E">
            <w:pPr>
              <w:spacing w:line="240" w:lineRule="auto"/>
              <w:jc w:val="center"/>
              <w:rPr>
                <w:b/>
                <w:sz w:val="24"/>
                <w:szCs w:val="24"/>
              </w:rPr>
            </w:pPr>
            <w:r>
              <w:rPr>
                <w:b/>
                <w:sz w:val="24"/>
                <w:szCs w:val="24"/>
              </w:rPr>
              <w:t>MARKS</w:t>
            </w:r>
          </w:p>
          <w:p w14:paraId="3DD37F8E" w14:textId="77777777" w:rsidR="00B07E5E" w:rsidRDefault="00B07E5E">
            <w:pPr>
              <w:spacing w:line="240" w:lineRule="auto"/>
              <w:jc w:val="center"/>
              <w:rPr>
                <w:b/>
                <w:sz w:val="24"/>
                <w:szCs w:val="24"/>
              </w:rPr>
            </w:pPr>
          </w:p>
          <w:p w14:paraId="75D1379C" w14:textId="77777777" w:rsidR="00B07E5E" w:rsidRDefault="00B07E5E">
            <w:pPr>
              <w:spacing w:line="240" w:lineRule="auto"/>
              <w:jc w:val="center"/>
              <w:rPr>
                <w:b/>
                <w:sz w:val="24"/>
                <w:szCs w:val="24"/>
              </w:rPr>
            </w:pPr>
            <w:r>
              <w:rPr>
                <w:b/>
                <w:i/>
                <w:sz w:val="24"/>
                <w:szCs w:val="24"/>
              </w:rPr>
              <w:t>WHAT CAN YOU LEARN FROM THE SOURCE</w:t>
            </w:r>
          </w:p>
        </w:tc>
        <w:tc>
          <w:tcPr>
            <w:tcW w:w="13911" w:type="dxa"/>
            <w:tcBorders>
              <w:top w:val="single" w:sz="4" w:space="0" w:color="auto"/>
              <w:left w:val="single" w:sz="4" w:space="0" w:color="auto"/>
              <w:bottom w:val="single" w:sz="4" w:space="0" w:color="auto"/>
              <w:right w:val="single" w:sz="4" w:space="0" w:color="auto"/>
            </w:tcBorders>
            <w:shd w:val="clear" w:color="auto" w:fill="FFFFFF"/>
          </w:tcPr>
          <w:p w14:paraId="764F5162" w14:textId="77777777" w:rsidR="00B07E5E" w:rsidRDefault="00B07E5E">
            <w:pPr>
              <w:spacing w:line="240" w:lineRule="auto"/>
              <w:rPr>
                <w:sz w:val="20"/>
                <w:szCs w:val="20"/>
              </w:rPr>
            </w:pPr>
          </w:p>
          <w:p w14:paraId="5BF2043A" w14:textId="77777777" w:rsidR="00B07E5E" w:rsidRDefault="00B07E5E" w:rsidP="00D56CFA">
            <w:pPr>
              <w:pStyle w:val="ListParagraph"/>
              <w:numPr>
                <w:ilvl w:val="0"/>
                <w:numId w:val="2"/>
              </w:numPr>
              <w:spacing w:line="240" w:lineRule="auto"/>
              <w:rPr>
                <w:sz w:val="20"/>
                <w:szCs w:val="20"/>
              </w:rPr>
            </w:pPr>
            <w:r>
              <w:rPr>
                <w:sz w:val="20"/>
                <w:szCs w:val="20"/>
              </w:rPr>
              <w:t>Give two things you can infer from Source A about support for Hitler in the 1930s.</w:t>
            </w:r>
          </w:p>
          <w:p w14:paraId="6E990700" w14:textId="77777777" w:rsidR="00B07E5E" w:rsidRDefault="00B07E5E">
            <w:pPr>
              <w:pStyle w:val="ListParagraph"/>
              <w:spacing w:line="240" w:lineRule="auto"/>
              <w:rPr>
                <w:b/>
                <w:sz w:val="20"/>
                <w:szCs w:val="20"/>
              </w:rPr>
            </w:pPr>
            <w:r>
              <w:rPr>
                <w:b/>
                <w:sz w:val="20"/>
                <w:szCs w:val="20"/>
              </w:rPr>
              <w:br/>
              <w:t xml:space="preserve">SOURCE A: An anti-Hitler poster from October 1932 by a communist, John </w:t>
            </w:r>
            <w:proofErr w:type="spellStart"/>
            <w:r>
              <w:rPr>
                <w:b/>
                <w:sz w:val="20"/>
                <w:szCs w:val="20"/>
              </w:rPr>
              <w:t>Heartfield</w:t>
            </w:r>
            <w:proofErr w:type="spellEnd"/>
            <w:r>
              <w:rPr>
                <w:b/>
                <w:sz w:val="20"/>
                <w:szCs w:val="20"/>
              </w:rPr>
              <w:t xml:space="preserve">.  </w:t>
            </w:r>
            <w:proofErr w:type="spellStart"/>
            <w:r>
              <w:rPr>
                <w:b/>
                <w:sz w:val="20"/>
                <w:szCs w:val="20"/>
              </w:rPr>
              <w:t>Heartfield</w:t>
            </w:r>
            <w:proofErr w:type="spellEnd"/>
            <w:r>
              <w:rPr>
                <w:b/>
                <w:sz w:val="20"/>
                <w:szCs w:val="20"/>
              </w:rPr>
              <w:t xml:space="preserve"> was born Helmut Herzfeld and changed his name as a </w:t>
            </w:r>
            <w:proofErr w:type="gramStart"/>
            <w:r>
              <w:rPr>
                <w:b/>
                <w:sz w:val="20"/>
                <w:szCs w:val="20"/>
              </w:rPr>
              <w:t>protest against</w:t>
            </w:r>
            <w:proofErr w:type="gramEnd"/>
            <w:r>
              <w:rPr>
                <w:b/>
                <w:sz w:val="20"/>
                <w:szCs w:val="20"/>
              </w:rPr>
              <w:t xml:space="preserve"> the Nazis.  He fled Germany in 1933.</w:t>
            </w:r>
          </w:p>
          <w:p w14:paraId="7FAE7458" w14:textId="77777777" w:rsidR="00B07E5E" w:rsidRDefault="00B07E5E">
            <w:pPr>
              <w:pStyle w:val="ListParagraph"/>
              <w:spacing w:line="240" w:lineRule="auto"/>
              <w:rPr>
                <w:b/>
                <w:sz w:val="20"/>
                <w:szCs w:val="20"/>
              </w:rPr>
            </w:pPr>
            <w:r>
              <w:rPr>
                <w:b/>
                <w:sz w:val="20"/>
                <w:szCs w:val="20"/>
              </w:rPr>
              <w:t xml:space="preserve">The caption reads: </w:t>
            </w:r>
            <w:r>
              <w:rPr>
                <w:b/>
                <w:i/>
                <w:iCs/>
                <w:sz w:val="20"/>
                <w:szCs w:val="20"/>
              </w:rPr>
              <w:t>“The meaning of the Hitler salute.  Motto: millions stand behind me!  Little man asks for big gifts.”</w:t>
            </w:r>
          </w:p>
          <w:p w14:paraId="62B26328" w14:textId="77777777" w:rsidR="00B07E5E" w:rsidRDefault="00B07E5E">
            <w:pPr>
              <w:pStyle w:val="ListParagraph"/>
              <w:spacing w:line="240" w:lineRule="auto"/>
              <w:rPr>
                <w:sz w:val="20"/>
                <w:szCs w:val="20"/>
              </w:rPr>
            </w:pPr>
          </w:p>
          <w:p w14:paraId="7092D3DD" w14:textId="159F0436" w:rsidR="00B07E5E" w:rsidRDefault="00B07E5E">
            <w:pPr>
              <w:pStyle w:val="ListParagraph"/>
              <w:spacing w:line="240" w:lineRule="auto"/>
              <w:rPr>
                <w:sz w:val="20"/>
                <w:szCs w:val="20"/>
              </w:rPr>
            </w:pPr>
            <w:r>
              <w:rPr>
                <w:sz w:val="20"/>
                <w:szCs w:val="20"/>
              </w:rPr>
              <w:t xml:space="preserve"> </w:t>
            </w:r>
            <w:r>
              <w:rPr>
                <w:noProof/>
                <w:sz w:val="20"/>
                <w:szCs w:val="20"/>
                <w:lang w:val="en-US"/>
              </w:rPr>
              <w:drawing>
                <wp:inline distT="0" distB="0" distL="0" distR="0" wp14:anchorId="19EF696D" wp14:editId="0B4C9FE6">
                  <wp:extent cx="257556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6812" t="20734" r="37595" b="16267"/>
                          <a:stretch>
                            <a:fillRect/>
                          </a:stretch>
                        </pic:blipFill>
                        <pic:spPr bwMode="auto">
                          <a:xfrm>
                            <a:off x="0" y="0"/>
                            <a:ext cx="2575560" cy="3566160"/>
                          </a:xfrm>
                          <a:prstGeom prst="rect">
                            <a:avLst/>
                          </a:prstGeom>
                          <a:noFill/>
                          <a:ln>
                            <a:noFill/>
                          </a:ln>
                        </pic:spPr>
                      </pic:pic>
                    </a:graphicData>
                  </a:graphic>
                </wp:inline>
              </w:drawing>
            </w:r>
          </w:p>
          <w:p w14:paraId="4BD6B96C" w14:textId="77777777" w:rsidR="00B07E5E" w:rsidRDefault="00B07E5E">
            <w:pPr>
              <w:spacing w:line="240" w:lineRule="auto"/>
              <w:rPr>
                <w:sz w:val="20"/>
                <w:szCs w:val="20"/>
              </w:rPr>
            </w:pPr>
          </w:p>
          <w:p w14:paraId="0794530F" w14:textId="77777777" w:rsidR="00B07E5E" w:rsidRDefault="00B07E5E" w:rsidP="00D56CFA">
            <w:pPr>
              <w:pStyle w:val="ListParagraph"/>
              <w:numPr>
                <w:ilvl w:val="0"/>
                <w:numId w:val="2"/>
              </w:numPr>
              <w:spacing w:line="240" w:lineRule="auto"/>
              <w:rPr>
                <w:sz w:val="20"/>
                <w:szCs w:val="20"/>
              </w:rPr>
            </w:pPr>
            <w:r>
              <w:rPr>
                <w:sz w:val="20"/>
                <w:szCs w:val="20"/>
              </w:rPr>
              <w:t>Give two things you can infer from Source A about Hitler’s views on politics after the Munich Putsch.</w:t>
            </w:r>
          </w:p>
          <w:p w14:paraId="60430C5C" w14:textId="77777777" w:rsidR="00B07E5E" w:rsidRDefault="00B07E5E">
            <w:pPr>
              <w:spacing w:line="240" w:lineRule="auto"/>
              <w:rPr>
                <w:sz w:val="20"/>
                <w:szCs w:val="20"/>
              </w:rPr>
            </w:pPr>
          </w:p>
          <w:p w14:paraId="073E222E" w14:textId="77777777" w:rsidR="00B07E5E" w:rsidRDefault="00B07E5E">
            <w:pPr>
              <w:spacing w:line="240" w:lineRule="auto"/>
              <w:rPr>
                <w:b/>
                <w:sz w:val="20"/>
                <w:szCs w:val="20"/>
              </w:rPr>
            </w:pPr>
            <w:r>
              <w:rPr>
                <w:b/>
                <w:sz w:val="20"/>
                <w:szCs w:val="20"/>
              </w:rPr>
              <w:t>Source A – Comments made by Hitler as a prisoner in Landsberg.  He was speaking to a fellow Nazi inmate.</w:t>
            </w:r>
          </w:p>
          <w:p w14:paraId="75B202BE" w14:textId="77777777" w:rsidR="00B07E5E" w:rsidRDefault="00B07E5E">
            <w:pPr>
              <w:spacing w:line="240" w:lineRule="auto"/>
              <w:rPr>
                <w:sz w:val="20"/>
                <w:szCs w:val="20"/>
              </w:rPr>
            </w:pPr>
            <w:r>
              <w:rPr>
                <w:sz w:val="20"/>
                <w:szCs w:val="20"/>
              </w:rPr>
              <w:lastRenderedPageBreak/>
              <w:t xml:space="preserve">“When I resume active </w:t>
            </w:r>
            <w:proofErr w:type="gramStart"/>
            <w:r>
              <w:rPr>
                <w:sz w:val="20"/>
                <w:szCs w:val="20"/>
              </w:rPr>
              <w:t>work</w:t>
            </w:r>
            <w:proofErr w:type="gramEnd"/>
            <w:r>
              <w:rPr>
                <w:sz w:val="20"/>
                <w:szCs w:val="20"/>
              </w:rPr>
              <w:t xml:space="preserve"> it will be necessary to follow a new policy.  Instead of working to achieve power by armed conspiracy, we shall have to hold our noses and enter parliament against the Catholic and Communist members.  If out-voting them takes longer than out-shooting them, at least the results will be guaranteed by their own constitution.  Sooner or later, we shall have a majority in parliament.”</w:t>
            </w:r>
          </w:p>
        </w:tc>
      </w:tr>
      <w:tr w:rsidR="00B07E5E" w14:paraId="7EB6AFF0" w14:textId="77777777" w:rsidTr="00B07E5E">
        <w:trPr>
          <w:trHeight w:val="717"/>
        </w:trPr>
        <w:tc>
          <w:tcPr>
            <w:tcW w:w="1399" w:type="dxa"/>
            <w:tcBorders>
              <w:top w:val="single" w:sz="4" w:space="0" w:color="auto"/>
              <w:left w:val="single" w:sz="4" w:space="0" w:color="auto"/>
              <w:bottom w:val="single" w:sz="4" w:space="0" w:color="auto"/>
              <w:right w:val="single" w:sz="4" w:space="0" w:color="auto"/>
            </w:tcBorders>
            <w:shd w:val="clear" w:color="auto" w:fill="FFFFFF"/>
            <w:hideMark/>
          </w:tcPr>
          <w:p w14:paraId="72F28E78" w14:textId="77777777" w:rsidR="00B07E5E" w:rsidRDefault="00B07E5E">
            <w:pPr>
              <w:spacing w:line="240" w:lineRule="auto"/>
              <w:jc w:val="center"/>
              <w:rPr>
                <w:b/>
                <w:i/>
                <w:sz w:val="24"/>
                <w:szCs w:val="24"/>
              </w:rPr>
            </w:pPr>
            <w:r>
              <w:rPr>
                <w:b/>
                <w:sz w:val="24"/>
                <w:szCs w:val="24"/>
              </w:rPr>
              <w:lastRenderedPageBreak/>
              <w:t>12</w:t>
            </w:r>
            <w:r>
              <w:rPr>
                <w:b/>
                <w:sz w:val="24"/>
                <w:szCs w:val="24"/>
              </w:rPr>
              <w:br/>
              <w:t>MARKS</w:t>
            </w:r>
            <w:r>
              <w:rPr>
                <w:b/>
                <w:sz w:val="24"/>
                <w:szCs w:val="24"/>
              </w:rPr>
              <w:br/>
            </w:r>
            <w:r>
              <w:rPr>
                <w:b/>
                <w:sz w:val="24"/>
                <w:szCs w:val="24"/>
              </w:rPr>
              <w:br/>
            </w:r>
            <w:r>
              <w:rPr>
                <w:b/>
                <w:i/>
                <w:sz w:val="24"/>
                <w:szCs w:val="24"/>
              </w:rPr>
              <w:t>EXPLAIN</w:t>
            </w:r>
            <w:r>
              <w:rPr>
                <w:b/>
                <w:i/>
                <w:sz w:val="24"/>
                <w:szCs w:val="24"/>
              </w:rPr>
              <w:br/>
            </w:r>
          </w:p>
        </w:tc>
        <w:tc>
          <w:tcPr>
            <w:tcW w:w="13911" w:type="dxa"/>
            <w:tcBorders>
              <w:top w:val="single" w:sz="4" w:space="0" w:color="auto"/>
              <w:left w:val="single" w:sz="4" w:space="0" w:color="auto"/>
              <w:bottom w:val="single" w:sz="4" w:space="0" w:color="auto"/>
              <w:right w:val="single" w:sz="4" w:space="0" w:color="auto"/>
            </w:tcBorders>
            <w:shd w:val="clear" w:color="auto" w:fill="FFFFFF"/>
          </w:tcPr>
          <w:p w14:paraId="5E509338" w14:textId="77777777" w:rsidR="00B07E5E" w:rsidRDefault="00B07E5E">
            <w:pPr>
              <w:spacing w:line="240" w:lineRule="auto"/>
              <w:rPr>
                <w:sz w:val="20"/>
                <w:szCs w:val="20"/>
              </w:rPr>
            </w:pPr>
          </w:p>
          <w:p w14:paraId="542CAE79" w14:textId="77777777" w:rsidR="00B07E5E" w:rsidRDefault="00B07E5E">
            <w:pPr>
              <w:spacing w:line="240" w:lineRule="auto"/>
              <w:rPr>
                <w:sz w:val="20"/>
                <w:szCs w:val="20"/>
              </w:rPr>
            </w:pPr>
            <w:r>
              <w:rPr>
                <w:bCs/>
                <w:sz w:val="20"/>
                <w:szCs w:val="20"/>
              </w:rPr>
              <w:t xml:space="preserve">1. Explain why </w:t>
            </w:r>
            <w:r>
              <w:rPr>
                <w:sz w:val="20"/>
                <w:szCs w:val="20"/>
              </w:rPr>
              <w:t>Germany was difficult to govern in the years 1919-22. You may use the following information in your answers:</w:t>
            </w:r>
          </w:p>
          <w:p w14:paraId="512E3DB5" w14:textId="77777777" w:rsidR="00B07E5E" w:rsidRDefault="00B07E5E" w:rsidP="00D56CFA">
            <w:pPr>
              <w:pStyle w:val="ListParagraph"/>
              <w:numPr>
                <w:ilvl w:val="0"/>
                <w:numId w:val="3"/>
              </w:numPr>
              <w:spacing w:line="240" w:lineRule="auto"/>
              <w:rPr>
                <w:sz w:val="20"/>
                <w:szCs w:val="20"/>
              </w:rPr>
            </w:pPr>
            <w:r>
              <w:rPr>
                <w:sz w:val="20"/>
                <w:szCs w:val="20"/>
              </w:rPr>
              <w:t>The Spartacist Revolt</w:t>
            </w:r>
          </w:p>
          <w:p w14:paraId="76023C37" w14:textId="77777777" w:rsidR="00B07E5E" w:rsidRDefault="00B07E5E" w:rsidP="00D56CFA">
            <w:pPr>
              <w:pStyle w:val="ListParagraph"/>
              <w:numPr>
                <w:ilvl w:val="0"/>
                <w:numId w:val="3"/>
              </w:numPr>
              <w:spacing w:line="240" w:lineRule="auto"/>
              <w:rPr>
                <w:sz w:val="20"/>
                <w:szCs w:val="20"/>
              </w:rPr>
            </w:pPr>
            <w:r>
              <w:rPr>
                <w:sz w:val="20"/>
                <w:szCs w:val="20"/>
              </w:rPr>
              <w:t>The Kapp Putsch</w:t>
            </w:r>
          </w:p>
          <w:p w14:paraId="4ECD06A9"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2. Explain why 1924-29 was considered a ‘golden age’ in the Weimar Republic. You may use the following information in your answers</w:t>
            </w:r>
            <w:r>
              <w:rPr>
                <w:szCs w:val="20"/>
              </w:rPr>
              <w:t>:</w:t>
            </w:r>
          </w:p>
          <w:p w14:paraId="2A8564D3" w14:textId="77777777" w:rsidR="00B07E5E" w:rsidRDefault="00B07E5E" w:rsidP="00D56CFA">
            <w:pPr>
              <w:pStyle w:val="ListParagraph"/>
              <w:numPr>
                <w:ilvl w:val="0"/>
                <w:numId w:val="3"/>
              </w:numPr>
              <w:spacing w:line="240" w:lineRule="auto"/>
              <w:rPr>
                <w:sz w:val="20"/>
                <w:szCs w:val="20"/>
              </w:rPr>
            </w:pPr>
            <w:r>
              <w:rPr>
                <w:sz w:val="20"/>
                <w:szCs w:val="20"/>
              </w:rPr>
              <w:t>Women</w:t>
            </w:r>
          </w:p>
          <w:p w14:paraId="5A79CDEA" w14:textId="77777777" w:rsidR="00B07E5E" w:rsidRDefault="00B07E5E" w:rsidP="00D56CFA">
            <w:pPr>
              <w:pStyle w:val="ListParagraph"/>
              <w:numPr>
                <w:ilvl w:val="0"/>
                <w:numId w:val="3"/>
              </w:numPr>
              <w:spacing w:line="240" w:lineRule="auto"/>
              <w:rPr>
                <w:sz w:val="20"/>
                <w:szCs w:val="20"/>
              </w:rPr>
            </w:pPr>
            <w:r>
              <w:rPr>
                <w:sz w:val="20"/>
                <w:szCs w:val="20"/>
              </w:rPr>
              <w:t>Culture</w:t>
            </w:r>
          </w:p>
          <w:p w14:paraId="0DDD6CFE"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3. Explain why the Weimar Republic recovered in the years 1924-9. You may use the following information in your answers</w:t>
            </w:r>
            <w:r>
              <w:rPr>
                <w:szCs w:val="20"/>
              </w:rPr>
              <w:t>:</w:t>
            </w:r>
          </w:p>
          <w:p w14:paraId="02AAFDBB" w14:textId="77777777" w:rsidR="00B07E5E" w:rsidRDefault="00B07E5E" w:rsidP="00D56CFA">
            <w:pPr>
              <w:pStyle w:val="ListParagraph"/>
              <w:numPr>
                <w:ilvl w:val="0"/>
                <w:numId w:val="3"/>
              </w:numPr>
              <w:spacing w:line="240" w:lineRule="auto"/>
              <w:rPr>
                <w:sz w:val="20"/>
                <w:szCs w:val="20"/>
              </w:rPr>
            </w:pPr>
            <w:r>
              <w:rPr>
                <w:sz w:val="20"/>
                <w:szCs w:val="20"/>
              </w:rPr>
              <w:t>The Dawes Plan</w:t>
            </w:r>
          </w:p>
          <w:p w14:paraId="74D49DE9" w14:textId="77777777" w:rsidR="00B07E5E" w:rsidRDefault="00B07E5E" w:rsidP="00D56CFA">
            <w:pPr>
              <w:pStyle w:val="ListParagraph"/>
              <w:numPr>
                <w:ilvl w:val="0"/>
                <w:numId w:val="3"/>
              </w:numPr>
              <w:spacing w:line="240" w:lineRule="auto"/>
              <w:rPr>
                <w:sz w:val="20"/>
                <w:szCs w:val="20"/>
              </w:rPr>
            </w:pPr>
            <w:r>
              <w:rPr>
                <w:sz w:val="20"/>
                <w:szCs w:val="20"/>
              </w:rPr>
              <w:t>Achievements Abroad</w:t>
            </w:r>
          </w:p>
          <w:p w14:paraId="1BBAEF95"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 xml:space="preserve">4. </w:t>
            </w:r>
            <w:r>
              <w:rPr>
                <w:szCs w:val="20"/>
              </w:rPr>
              <w:t>Explain why there were challenges to the Weimar Republic in the years 1919-23</w:t>
            </w:r>
            <w:r>
              <w:rPr>
                <w:rFonts w:asciiTheme="minorHAnsi" w:hAnsiTheme="minorHAnsi"/>
                <w:szCs w:val="20"/>
              </w:rPr>
              <w:t>. You may use the following information in your answers</w:t>
            </w:r>
            <w:r>
              <w:rPr>
                <w:szCs w:val="20"/>
              </w:rPr>
              <w:t>:</w:t>
            </w:r>
          </w:p>
          <w:p w14:paraId="6D85DBF3" w14:textId="77777777" w:rsidR="00B07E5E" w:rsidRDefault="00B07E5E" w:rsidP="00D56CFA">
            <w:pPr>
              <w:pStyle w:val="ListParagraph"/>
              <w:numPr>
                <w:ilvl w:val="0"/>
                <w:numId w:val="3"/>
              </w:numPr>
              <w:spacing w:line="240" w:lineRule="auto"/>
              <w:rPr>
                <w:sz w:val="20"/>
                <w:szCs w:val="20"/>
              </w:rPr>
            </w:pPr>
            <w:r>
              <w:rPr>
                <w:sz w:val="20"/>
                <w:szCs w:val="20"/>
              </w:rPr>
              <w:t>The Weimar Constitution</w:t>
            </w:r>
          </w:p>
          <w:p w14:paraId="4353FBA7" w14:textId="77777777" w:rsidR="00B07E5E" w:rsidRDefault="00B07E5E" w:rsidP="00D56CFA">
            <w:pPr>
              <w:pStyle w:val="ListParagraph"/>
              <w:numPr>
                <w:ilvl w:val="0"/>
                <w:numId w:val="3"/>
              </w:numPr>
              <w:spacing w:line="240" w:lineRule="auto"/>
              <w:rPr>
                <w:sz w:val="20"/>
                <w:szCs w:val="20"/>
              </w:rPr>
            </w:pPr>
            <w:r>
              <w:rPr>
                <w:sz w:val="20"/>
                <w:szCs w:val="20"/>
              </w:rPr>
              <w:t>Hyperinflation</w:t>
            </w:r>
          </w:p>
          <w:p w14:paraId="07EA119C"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5. Explain why Hitler carried out the Munich Putsch. You may use the following information in your answers</w:t>
            </w:r>
            <w:r>
              <w:rPr>
                <w:szCs w:val="20"/>
              </w:rPr>
              <w:t>:</w:t>
            </w:r>
          </w:p>
          <w:p w14:paraId="39B23C47" w14:textId="77777777" w:rsidR="00B07E5E" w:rsidRDefault="00B07E5E" w:rsidP="00D56CFA">
            <w:pPr>
              <w:pStyle w:val="ListParagraph"/>
              <w:numPr>
                <w:ilvl w:val="0"/>
                <w:numId w:val="3"/>
              </w:numPr>
              <w:spacing w:line="240" w:lineRule="auto"/>
              <w:rPr>
                <w:sz w:val="20"/>
                <w:szCs w:val="20"/>
              </w:rPr>
            </w:pPr>
            <w:r>
              <w:rPr>
                <w:sz w:val="20"/>
                <w:szCs w:val="20"/>
              </w:rPr>
              <w:t>Ludendorff</w:t>
            </w:r>
          </w:p>
          <w:p w14:paraId="05BF48E3" w14:textId="77777777" w:rsidR="00B07E5E" w:rsidRDefault="00B07E5E" w:rsidP="00D56CFA">
            <w:pPr>
              <w:pStyle w:val="ListParagraph"/>
              <w:numPr>
                <w:ilvl w:val="0"/>
                <w:numId w:val="3"/>
              </w:numPr>
              <w:spacing w:line="240" w:lineRule="auto"/>
              <w:rPr>
                <w:sz w:val="20"/>
                <w:szCs w:val="20"/>
              </w:rPr>
            </w:pPr>
            <w:r>
              <w:rPr>
                <w:sz w:val="20"/>
                <w:szCs w:val="20"/>
              </w:rPr>
              <w:t>French occupation of the Ruhr</w:t>
            </w:r>
          </w:p>
          <w:p w14:paraId="165BDED2"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2. Explain why there was increased support for the Nazis in the years 1929-32. You may use the following information in your answers</w:t>
            </w:r>
            <w:r>
              <w:rPr>
                <w:szCs w:val="20"/>
              </w:rPr>
              <w:t>:</w:t>
            </w:r>
          </w:p>
          <w:p w14:paraId="5D7FD429" w14:textId="77777777" w:rsidR="00B07E5E" w:rsidRDefault="00B07E5E" w:rsidP="00D56CFA">
            <w:pPr>
              <w:pStyle w:val="ListParagraph"/>
              <w:numPr>
                <w:ilvl w:val="0"/>
                <w:numId w:val="3"/>
              </w:numPr>
              <w:spacing w:line="240" w:lineRule="auto"/>
              <w:rPr>
                <w:sz w:val="20"/>
                <w:szCs w:val="20"/>
              </w:rPr>
            </w:pPr>
            <w:r>
              <w:rPr>
                <w:sz w:val="20"/>
                <w:szCs w:val="20"/>
              </w:rPr>
              <w:t>Unemployment</w:t>
            </w:r>
          </w:p>
          <w:p w14:paraId="0BFB19BD" w14:textId="77777777" w:rsidR="00B07E5E" w:rsidRDefault="00B07E5E" w:rsidP="00D56CFA">
            <w:pPr>
              <w:pStyle w:val="ListParagraph"/>
              <w:numPr>
                <w:ilvl w:val="0"/>
                <w:numId w:val="3"/>
              </w:numPr>
              <w:spacing w:line="240" w:lineRule="auto"/>
              <w:rPr>
                <w:sz w:val="20"/>
                <w:szCs w:val="20"/>
              </w:rPr>
            </w:pPr>
            <w:r>
              <w:rPr>
                <w:sz w:val="20"/>
                <w:szCs w:val="20"/>
              </w:rPr>
              <w:t>Goebbels</w:t>
            </w:r>
          </w:p>
          <w:p w14:paraId="3B173044" w14:textId="77777777" w:rsidR="00B07E5E" w:rsidRDefault="00B07E5E">
            <w:pPr>
              <w:spacing w:line="240" w:lineRule="auto"/>
              <w:rPr>
                <w:sz w:val="20"/>
                <w:szCs w:val="20"/>
              </w:rPr>
            </w:pPr>
          </w:p>
          <w:p w14:paraId="03A37AEC"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 xml:space="preserve">6. </w:t>
            </w:r>
            <w:r>
              <w:rPr>
                <w:szCs w:val="20"/>
              </w:rPr>
              <w:t>Explain why Hitler was able to increase his power between January 1933 and August 1934</w:t>
            </w:r>
            <w:r>
              <w:rPr>
                <w:rFonts w:asciiTheme="minorHAnsi" w:hAnsiTheme="minorHAnsi"/>
                <w:szCs w:val="20"/>
              </w:rPr>
              <w:t>. You may use the following information in your answers</w:t>
            </w:r>
            <w:r>
              <w:rPr>
                <w:szCs w:val="20"/>
              </w:rPr>
              <w:t>:</w:t>
            </w:r>
          </w:p>
          <w:p w14:paraId="31AF5786" w14:textId="77777777" w:rsidR="00B07E5E" w:rsidRDefault="00B07E5E" w:rsidP="00D56CFA">
            <w:pPr>
              <w:pStyle w:val="ListParagraph"/>
              <w:numPr>
                <w:ilvl w:val="0"/>
                <w:numId w:val="3"/>
              </w:numPr>
              <w:spacing w:line="240" w:lineRule="auto"/>
              <w:rPr>
                <w:sz w:val="20"/>
                <w:szCs w:val="20"/>
              </w:rPr>
            </w:pPr>
            <w:r>
              <w:rPr>
                <w:sz w:val="20"/>
                <w:szCs w:val="20"/>
              </w:rPr>
              <w:t>The Reichstag Fire</w:t>
            </w:r>
          </w:p>
          <w:p w14:paraId="2EBD7477" w14:textId="77777777" w:rsidR="00B07E5E" w:rsidRDefault="00B07E5E" w:rsidP="00D56CFA">
            <w:pPr>
              <w:pStyle w:val="ListParagraph"/>
              <w:numPr>
                <w:ilvl w:val="0"/>
                <w:numId w:val="3"/>
              </w:numPr>
              <w:spacing w:line="240" w:lineRule="auto"/>
              <w:rPr>
                <w:sz w:val="20"/>
                <w:szCs w:val="20"/>
              </w:rPr>
            </w:pPr>
            <w:r>
              <w:rPr>
                <w:sz w:val="20"/>
                <w:szCs w:val="20"/>
              </w:rPr>
              <w:lastRenderedPageBreak/>
              <w:t>Night of the Long Knives</w:t>
            </w:r>
          </w:p>
          <w:p w14:paraId="3529C954" w14:textId="77777777" w:rsidR="00B07E5E" w:rsidRDefault="00B07E5E">
            <w:pPr>
              <w:spacing w:line="240" w:lineRule="auto"/>
              <w:rPr>
                <w:sz w:val="20"/>
                <w:szCs w:val="20"/>
              </w:rPr>
            </w:pPr>
          </w:p>
          <w:p w14:paraId="1F1D7C07"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7. Explain why the police state was a success in removing opposition to the Nazi regime. You may use the following information in your answers</w:t>
            </w:r>
            <w:r>
              <w:rPr>
                <w:szCs w:val="20"/>
              </w:rPr>
              <w:t>:</w:t>
            </w:r>
          </w:p>
          <w:p w14:paraId="492BCA38" w14:textId="77777777" w:rsidR="00B07E5E" w:rsidRDefault="00B07E5E" w:rsidP="00D56CFA">
            <w:pPr>
              <w:pStyle w:val="ListParagraph"/>
              <w:numPr>
                <w:ilvl w:val="0"/>
                <w:numId w:val="3"/>
              </w:numPr>
              <w:spacing w:line="240" w:lineRule="auto"/>
              <w:rPr>
                <w:sz w:val="20"/>
                <w:szCs w:val="20"/>
              </w:rPr>
            </w:pPr>
            <w:r>
              <w:rPr>
                <w:sz w:val="20"/>
                <w:szCs w:val="20"/>
              </w:rPr>
              <w:t>Concentration camps</w:t>
            </w:r>
          </w:p>
          <w:p w14:paraId="2FF9B098" w14:textId="77777777" w:rsidR="00B07E5E" w:rsidRDefault="00B07E5E" w:rsidP="00D56CFA">
            <w:pPr>
              <w:pStyle w:val="ListParagraph"/>
              <w:numPr>
                <w:ilvl w:val="0"/>
                <w:numId w:val="3"/>
              </w:numPr>
              <w:spacing w:line="240" w:lineRule="auto"/>
              <w:rPr>
                <w:sz w:val="20"/>
                <w:szCs w:val="20"/>
              </w:rPr>
            </w:pPr>
            <w:r>
              <w:rPr>
                <w:sz w:val="20"/>
                <w:szCs w:val="20"/>
              </w:rPr>
              <w:t>The Gestapo</w:t>
            </w:r>
          </w:p>
          <w:p w14:paraId="18F8806D" w14:textId="77777777" w:rsidR="00B07E5E" w:rsidRDefault="00B07E5E">
            <w:pPr>
              <w:spacing w:line="240" w:lineRule="auto"/>
              <w:rPr>
                <w:sz w:val="20"/>
                <w:szCs w:val="20"/>
              </w:rPr>
            </w:pPr>
          </w:p>
          <w:p w14:paraId="10639AD6" w14:textId="77777777" w:rsidR="00B07E5E" w:rsidRDefault="00B07E5E">
            <w:pPr>
              <w:pStyle w:val="Tabletextbullets"/>
              <w:numPr>
                <w:ilvl w:val="0"/>
                <w:numId w:val="0"/>
              </w:numPr>
              <w:tabs>
                <w:tab w:val="left" w:pos="720"/>
              </w:tabs>
              <w:ind w:left="397" w:hanging="397"/>
              <w:rPr>
                <w:rFonts w:asciiTheme="minorHAnsi" w:hAnsiTheme="minorHAnsi"/>
                <w:szCs w:val="20"/>
              </w:rPr>
            </w:pPr>
            <w:r>
              <w:rPr>
                <w:rFonts w:asciiTheme="minorHAnsi" w:hAnsiTheme="minorHAnsi"/>
                <w:szCs w:val="20"/>
              </w:rPr>
              <w:t>8. Explain why there were changes to the lives of Jewish people in Nazi Germany in the years 1933-9. You may use the following information in your answers</w:t>
            </w:r>
            <w:r>
              <w:rPr>
                <w:szCs w:val="20"/>
              </w:rPr>
              <w:t>:</w:t>
            </w:r>
          </w:p>
          <w:p w14:paraId="5837B0EC" w14:textId="77777777" w:rsidR="00B07E5E" w:rsidRDefault="00B07E5E" w:rsidP="00D56CFA">
            <w:pPr>
              <w:pStyle w:val="ListParagraph"/>
              <w:numPr>
                <w:ilvl w:val="0"/>
                <w:numId w:val="3"/>
              </w:numPr>
              <w:spacing w:line="240" w:lineRule="auto"/>
              <w:rPr>
                <w:sz w:val="20"/>
                <w:szCs w:val="20"/>
              </w:rPr>
            </w:pPr>
            <w:r>
              <w:rPr>
                <w:sz w:val="20"/>
                <w:szCs w:val="20"/>
              </w:rPr>
              <w:t xml:space="preserve">The Nuremburg Laws, 1935 </w:t>
            </w:r>
          </w:p>
          <w:p w14:paraId="6B8B3BE0" w14:textId="77777777" w:rsidR="00B07E5E" w:rsidRDefault="00B07E5E" w:rsidP="00D56CFA">
            <w:pPr>
              <w:pStyle w:val="ListParagraph"/>
              <w:numPr>
                <w:ilvl w:val="0"/>
                <w:numId w:val="3"/>
              </w:numPr>
              <w:spacing w:line="240" w:lineRule="auto"/>
              <w:rPr>
                <w:sz w:val="20"/>
                <w:szCs w:val="20"/>
              </w:rPr>
            </w:pPr>
            <w:proofErr w:type="spellStart"/>
            <w:r>
              <w:rPr>
                <w:sz w:val="20"/>
                <w:szCs w:val="20"/>
              </w:rPr>
              <w:t>Kristellnacht</w:t>
            </w:r>
            <w:proofErr w:type="spellEnd"/>
            <w:r>
              <w:rPr>
                <w:sz w:val="20"/>
                <w:szCs w:val="20"/>
              </w:rPr>
              <w:t>, 1938</w:t>
            </w:r>
          </w:p>
          <w:p w14:paraId="26C4A04B" w14:textId="77777777" w:rsidR="00B07E5E" w:rsidRDefault="00B07E5E">
            <w:pPr>
              <w:spacing w:line="240" w:lineRule="auto"/>
              <w:rPr>
                <w:bCs/>
                <w:sz w:val="20"/>
                <w:szCs w:val="20"/>
              </w:rPr>
            </w:pPr>
          </w:p>
          <w:p w14:paraId="60462999" w14:textId="77777777" w:rsidR="00B07E5E" w:rsidRDefault="00B07E5E">
            <w:pPr>
              <w:spacing w:line="240" w:lineRule="auto"/>
              <w:rPr>
                <w:sz w:val="20"/>
                <w:szCs w:val="20"/>
              </w:rPr>
            </w:pPr>
          </w:p>
        </w:tc>
      </w:tr>
      <w:tr w:rsidR="00B07E5E" w14:paraId="78B79D8E" w14:textId="77777777" w:rsidTr="00B07E5E">
        <w:trPr>
          <w:trHeight w:val="1562"/>
        </w:trPr>
        <w:tc>
          <w:tcPr>
            <w:tcW w:w="1399" w:type="dxa"/>
            <w:tcBorders>
              <w:top w:val="single" w:sz="4" w:space="0" w:color="auto"/>
              <w:left w:val="single" w:sz="4" w:space="0" w:color="auto"/>
              <w:bottom w:val="single" w:sz="4" w:space="0" w:color="auto"/>
              <w:right w:val="single" w:sz="4" w:space="0" w:color="auto"/>
            </w:tcBorders>
            <w:shd w:val="clear" w:color="auto" w:fill="FFFFFF"/>
          </w:tcPr>
          <w:p w14:paraId="418896D4" w14:textId="77777777" w:rsidR="00B07E5E" w:rsidRDefault="00B07E5E">
            <w:pPr>
              <w:spacing w:line="240" w:lineRule="auto"/>
              <w:rPr>
                <w:b/>
                <w:sz w:val="20"/>
                <w:szCs w:val="20"/>
              </w:rPr>
            </w:pPr>
            <w:r>
              <w:rPr>
                <w:b/>
                <w:sz w:val="20"/>
                <w:szCs w:val="20"/>
                <w:u w:val="single"/>
              </w:rPr>
              <w:lastRenderedPageBreak/>
              <w:t>Q3a. Utility</w:t>
            </w:r>
            <w:r>
              <w:rPr>
                <w:b/>
                <w:sz w:val="20"/>
                <w:szCs w:val="20"/>
              </w:rPr>
              <w:t xml:space="preserve"> Question (use approx. 10 minutes) 8 marks</w:t>
            </w:r>
          </w:p>
          <w:p w14:paraId="300F1A9C" w14:textId="77777777" w:rsidR="00B07E5E" w:rsidRDefault="00B07E5E">
            <w:pPr>
              <w:spacing w:line="240" w:lineRule="auto"/>
              <w:jc w:val="center"/>
              <w:rPr>
                <w:b/>
                <w:sz w:val="24"/>
                <w:szCs w:val="24"/>
              </w:rPr>
            </w:pPr>
          </w:p>
        </w:tc>
        <w:tc>
          <w:tcPr>
            <w:tcW w:w="13911" w:type="dxa"/>
            <w:tcBorders>
              <w:top w:val="single" w:sz="4" w:space="0" w:color="auto"/>
              <w:left w:val="single" w:sz="4" w:space="0" w:color="auto"/>
              <w:bottom w:val="single" w:sz="4" w:space="0" w:color="auto"/>
              <w:right w:val="single" w:sz="4" w:space="0" w:color="auto"/>
            </w:tcBorders>
            <w:shd w:val="clear" w:color="auto" w:fill="FFFFFF"/>
          </w:tcPr>
          <w:p w14:paraId="4E7C931C" w14:textId="77777777" w:rsidR="00B07E5E" w:rsidRDefault="00B07E5E" w:rsidP="00D56CFA">
            <w:pPr>
              <w:pStyle w:val="ListParagraph"/>
              <w:numPr>
                <w:ilvl w:val="0"/>
                <w:numId w:val="4"/>
              </w:numPr>
              <w:spacing w:line="240" w:lineRule="auto"/>
              <w:rPr>
                <w:bCs/>
                <w:sz w:val="20"/>
                <w:szCs w:val="20"/>
              </w:rPr>
            </w:pPr>
            <w:r>
              <w:rPr>
                <w:bCs/>
                <w:sz w:val="20"/>
                <w:szCs w:val="20"/>
              </w:rPr>
              <w:t>How useful are Sources B and C for an enquiry into the problems faced by the Weimar Republic between 1919 and 1923?</w:t>
            </w:r>
          </w:p>
          <w:p w14:paraId="1C247B1B" w14:textId="77777777" w:rsidR="00B07E5E" w:rsidRDefault="00B07E5E">
            <w:pPr>
              <w:pStyle w:val="ListParagraph"/>
              <w:spacing w:line="240" w:lineRule="auto"/>
              <w:rPr>
                <w:bCs/>
                <w:sz w:val="20"/>
                <w:szCs w:val="20"/>
              </w:rPr>
            </w:pPr>
          </w:p>
          <w:p w14:paraId="3E937DCB" w14:textId="77777777" w:rsidR="00B07E5E" w:rsidRDefault="00B07E5E">
            <w:pPr>
              <w:spacing w:line="240" w:lineRule="auto"/>
              <w:rPr>
                <w:b/>
                <w:sz w:val="20"/>
                <w:szCs w:val="20"/>
              </w:rPr>
            </w:pPr>
            <w:r>
              <w:rPr>
                <w:b/>
                <w:sz w:val="20"/>
                <w:szCs w:val="20"/>
              </w:rPr>
              <w:t xml:space="preserve">Source B – Konrad </w:t>
            </w:r>
            <w:proofErr w:type="spellStart"/>
            <w:r>
              <w:rPr>
                <w:b/>
                <w:sz w:val="20"/>
                <w:szCs w:val="20"/>
              </w:rPr>
              <w:t>Heiden</w:t>
            </w:r>
            <w:proofErr w:type="spellEnd"/>
            <w:r>
              <w:rPr>
                <w:b/>
                <w:sz w:val="20"/>
                <w:szCs w:val="20"/>
              </w:rPr>
              <w:t xml:space="preserve">, </w:t>
            </w:r>
            <w:r>
              <w:rPr>
                <w:b/>
                <w:i/>
                <w:iCs/>
                <w:sz w:val="20"/>
                <w:szCs w:val="20"/>
              </w:rPr>
              <w:t>Der Fuhrer: Hitler’s Rise to Power</w:t>
            </w:r>
            <w:r>
              <w:rPr>
                <w:b/>
                <w:sz w:val="20"/>
                <w:szCs w:val="20"/>
              </w:rPr>
              <w:t xml:space="preserve">, published in 1944.  </w:t>
            </w:r>
            <w:proofErr w:type="spellStart"/>
            <w:r>
              <w:rPr>
                <w:b/>
                <w:sz w:val="20"/>
                <w:szCs w:val="20"/>
              </w:rPr>
              <w:t>Heiden</w:t>
            </w:r>
            <w:proofErr w:type="spellEnd"/>
            <w:r>
              <w:rPr>
                <w:b/>
                <w:sz w:val="20"/>
                <w:szCs w:val="20"/>
              </w:rPr>
              <w:t xml:space="preserve"> was a German journalist who supported democracy and opposed the Nazis.  He had fled to America when he produced this book.</w:t>
            </w:r>
          </w:p>
          <w:p w14:paraId="3B4DBD6C" w14:textId="77777777" w:rsidR="00B07E5E" w:rsidRDefault="00B07E5E">
            <w:pPr>
              <w:spacing w:line="240" w:lineRule="auto"/>
              <w:rPr>
                <w:sz w:val="20"/>
                <w:szCs w:val="20"/>
              </w:rPr>
            </w:pPr>
          </w:p>
          <w:p w14:paraId="3068A88F" w14:textId="77777777" w:rsidR="00B07E5E" w:rsidRDefault="00B07E5E">
            <w:pPr>
              <w:spacing w:line="240" w:lineRule="auto"/>
              <w:rPr>
                <w:sz w:val="20"/>
                <w:szCs w:val="20"/>
              </w:rPr>
            </w:pPr>
            <w:r>
              <w:rPr>
                <w:sz w:val="20"/>
                <w:szCs w:val="20"/>
              </w:rPr>
              <w:t>On Friday afternoons in 1923, very long lines of workers waited outside the pay windows of the big German factories, department stores, banks and offices, watching the clocks until at last they reached the pay window and received a bag full of paper bank notes. According to the figures on the notes, they were worth anything from 700,000 marks up to 380 billion or even 18 trillion marks; the figures rose month by month, then week to week, then day to day. The government printing presses could not keep up.  People carried their money around in sacks or prams.  Life was madness, nightmare, desperation, chaos.</w:t>
            </w:r>
          </w:p>
          <w:p w14:paraId="3A174500" w14:textId="77777777" w:rsidR="00B07E5E" w:rsidRDefault="00B07E5E">
            <w:pPr>
              <w:spacing w:line="240" w:lineRule="auto"/>
              <w:rPr>
                <w:sz w:val="20"/>
                <w:szCs w:val="20"/>
              </w:rPr>
            </w:pPr>
          </w:p>
          <w:p w14:paraId="29BEDCAE" w14:textId="77777777" w:rsidR="00B07E5E" w:rsidRDefault="00B07E5E">
            <w:pPr>
              <w:spacing w:line="240" w:lineRule="auto"/>
              <w:rPr>
                <w:sz w:val="20"/>
                <w:szCs w:val="20"/>
              </w:rPr>
            </w:pPr>
          </w:p>
          <w:p w14:paraId="1A24C439" w14:textId="77777777" w:rsidR="00B07E5E" w:rsidRDefault="00B07E5E">
            <w:pPr>
              <w:spacing w:line="240" w:lineRule="auto"/>
              <w:rPr>
                <w:b/>
              </w:rPr>
            </w:pPr>
            <w:r>
              <w:rPr>
                <w:b/>
              </w:rPr>
              <w:t>Source C – Hugo Preuss, the lawyer chiefly responsible for writing the Weimar constitution in 1919, commenting on the effects of the Versailles treaty in 1923.</w:t>
            </w:r>
          </w:p>
          <w:p w14:paraId="0F887D5A" w14:textId="77777777" w:rsidR="00B07E5E" w:rsidRDefault="00B07E5E">
            <w:pPr>
              <w:pStyle w:val="ListParagraph"/>
              <w:spacing w:line="240" w:lineRule="auto"/>
              <w:rPr>
                <w:b/>
              </w:rPr>
            </w:pPr>
          </w:p>
          <w:p w14:paraId="023D937B" w14:textId="77777777" w:rsidR="00B07E5E" w:rsidRDefault="00B07E5E">
            <w:pPr>
              <w:spacing w:line="240" w:lineRule="auto"/>
            </w:pPr>
            <w:r>
              <w:t>Everyone still expected a settlement in accordance with Wilson’s Fourteen Points, which all the fighting countries had bindingly accepted as the basis for the peace. The criminal madness of the Versailles Diktat was a shameless blow in the face.  The Reich constitution was born with this curse upon it.  That it did not collapse immediately under the strain is striking proof of the genuine vitality of its basic principles; but its implementation and evolution were inevitably fatefully restricted and lamed thereby.</w:t>
            </w:r>
          </w:p>
          <w:p w14:paraId="0F4F887D" w14:textId="77777777" w:rsidR="00B07E5E" w:rsidRDefault="00B07E5E">
            <w:pPr>
              <w:spacing w:line="240" w:lineRule="auto"/>
              <w:rPr>
                <w:bCs/>
                <w:sz w:val="20"/>
                <w:szCs w:val="20"/>
              </w:rPr>
            </w:pPr>
          </w:p>
          <w:p w14:paraId="7933DCBB" w14:textId="77777777" w:rsidR="00B07E5E" w:rsidRDefault="00B07E5E" w:rsidP="00D56CFA">
            <w:pPr>
              <w:pStyle w:val="ListParagraph"/>
              <w:numPr>
                <w:ilvl w:val="0"/>
                <w:numId w:val="4"/>
              </w:numPr>
              <w:spacing w:line="240" w:lineRule="auto"/>
              <w:rPr>
                <w:sz w:val="20"/>
                <w:szCs w:val="20"/>
              </w:rPr>
            </w:pPr>
            <w:r>
              <w:rPr>
                <w:bCs/>
                <w:sz w:val="20"/>
                <w:szCs w:val="20"/>
              </w:rPr>
              <w:t xml:space="preserve">How useful are sources B and C for an enquiry into Hitler’s appointment as Chancellor in January 1933?  </w:t>
            </w:r>
          </w:p>
          <w:p w14:paraId="55A7E10D" w14:textId="77777777" w:rsidR="00B07E5E" w:rsidRDefault="00B07E5E">
            <w:pPr>
              <w:spacing w:line="240" w:lineRule="auto"/>
              <w:ind w:left="360"/>
              <w:rPr>
                <w:sz w:val="20"/>
                <w:szCs w:val="20"/>
              </w:rPr>
            </w:pPr>
          </w:p>
          <w:p w14:paraId="247197F3" w14:textId="77777777" w:rsidR="00B07E5E" w:rsidRDefault="00B07E5E">
            <w:pPr>
              <w:spacing w:line="240" w:lineRule="auto"/>
              <w:rPr>
                <w:sz w:val="20"/>
                <w:szCs w:val="20"/>
              </w:rPr>
            </w:pPr>
            <w:r>
              <w:rPr>
                <w:b/>
                <w:bCs/>
                <w:sz w:val="20"/>
                <w:szCs w:val="20"/>
              </w:rPr>
              <w:t>Source B – An account by Otto Meissner, State Secretary in Hindenburg’s office, made to the Nuremberg War Crimes Trial after the Second World War</w:t>
            </w:r>
          </w:p>
          <w:p w14:paraId="34DF1228" w14:textId="77777777" w:rsidR="00B07E5E" w:rsidRDefault="00B07E5E">
            <w:pPr>
              <w:spacing w:line="240" w:lineRule="auto"/>
              <w:rPr>
                <w:sz w:val="20"/>
                <w:szCs w:val="20"/>
              </w:rPr>
            </w:pPr>
          </w:p>
          <w:p w14:paraId="6CC849F1" w14:textId="77777777" w:rsidR="00B07E5E" w:rsidRDefault="00B07E5E">
            <w:pPr>
              <w:spacing w:line="240" w:lineRule="auto"/>
              <w:rPr>
                <w:sz w:val="20"/>
                <w:szCs w:val="20"/>
              </w:rPr>
            </w:pPr>
            <w:r>
              <w:rPr>
                <w:sz w:val="20"/>
                <w:szCs w:val="20"/>
              </w:rPr>
              <w:lastRenderedPageBreak/>
              <w:t xml:space="preserve">“Despite Papen’s persuasions, Hindenburg was extremely hesitant, until the end of January, to make Hitler Chancellor.  He wanted to have Papen again as Chancellor.  Papen finally won him over to Hitler with the argument that the representatives of the other right-wing parties which would belong to the government would restrict Hitler’s freedom of action.  In </w:t>
            </w:r>
            <w:proofErr w:type="gramStart"/>
            <w:r>
              <w:rPr>
                <w:sz w:val="20"/>
                <w:szCs w:val="20"/>
              </w:rPr>
              <w:t>addition</w:t>
            </w:r>
            <w:proofErr w:type="gramEnd"/>
            <w:r>
              <w:rPr>
                <w:sz w:val="20"/>
                <w:szCs w:val="20"/>
              </w:rPr>
              <w:t xml:space="preserve"> Papen expressed his misgivings that, if the present opportunity were missed, a revolt of the national socialists and civil war were likely.”</w:t>
            </w:r>
          </w:p>
          <w:p w14:paraId="5AC99258" w14:textId="77777777" w:rsidR="00B07E5E" w:rsidRDefault="00B07E5E">
            <w:pPr>
              <w:spacing w:line="240" w:lineRule="auto"/>
              <w:rPr>
                <w:sz w:val="20"/>
                <w:szCs w:val="20"/>
              </w:rPr>
            </w:pPr>
          </w:p>
          <w:p w14:paraId="0200141D" w14:textId="77777777" w:rsidR="00B07E5E" w:rsidRDefault="00B07E5E">
            <w:pPr>
              <w:spacing w:line="240" w:lineRule="auto"/>
              <w:rPr>
                <w:b/>
                <w:bCs/>
                <w:sz w:val="20"/>
                <w:szCs w:val="20"/>
              </w:rPr>
            </w:pPr>
            <w:r>
              <w:rPr>
                <w:b/>
                <w:bCs/>
                <w:sz w:val="20"/>
                <w:szCs w:val="20"/>
              </w:rPr>
              <w:t>Source C – A letter from leading industrialists and businessmen to President Hindenburg in November 1932.</w:t>
            </w:r>
          </w:p>
          <w:p w14:paraId="58103D5A" w14:textId="77777777" w:rsidR="00B07E5E" w:rsidRDefault="00B07E5E">
            <w:pPr>
              <w:spacing w:line="240" w:lineRule="auto"/>
              <w:rPr>
                <w:sz w:val="20"/>
                <w:szCs w:val="20"/>
              </w:rPr>
            </w:pPr>
          </w:p>
          <w:p w14:paraId="020E94F8" w14:textId="77777777" w:rsidR="00B07E5E" w:rsidRDefault="00B07E5E">
            <w:pPr>
              <w:spacing w:line="240" w:lineRule="auto"/>
              <w:rPr>
                <w:sz w:val="20"/>
                <w:szCs w:val="20"/>
              </w:rPr>
            </w:pPr>
            <w:r>
              <w:rPr>
                <w:sz w:val="20"/>
                <w:szCs w:val="20"/>
              </w:rPr>
              <w:t xml:space="preserve">“Your Excellency! We believe it is necessary to create a government independent of the parliamentary parties...We recognise in the nationalist movement, which is sweeping through our people, the beginning of an era of rebirth for the German economy, which can only be achieved by overcoming class conflict. The transfer of responsibility for leading a Presidential cabinet to the leader of the largest nationalist group would sweep millions of people, who at present still stand on the </w:t>
            </w:r>
            <w:proofErr w:type="spellStart"/>
            <w:r>
              <w:rPr>
                <w:sz w:val="20"/>
                <w:szCs w:val="20"/>
              </w:rPr>
              <w:t>sidelines</w:t>
            </w:r>
            <w:proofErr w:type="spellEnd"/>
            <w:r>
              <w:rPr>
                <w:sz w:val="20"/>
                <w:szCs w:val="20"/>
              </w:rPr>
              <w:t>, into active participation.”</w:t>
            </w:r>
          </w:p>
          <w:p w14:paraId="0475AE76" w14:textId="77777777" w:rsidR="00B07E5E" w:rsidRDefault="00B07E5E">
            <w:pPr>
              <w:spacing w:line="240" w:lineRule="auto"/>
              <w:rPr>
                <w:sz w:val="20"/>
                <w:szCs w:val="20"/>
              </w:rPr>
            </w:pPr>
          </w:p>
          <w:p w14:paraId="31B29978" w14:textId="77777777" w:rsidR="00B07E5E" w:rsidRDefault="00B07E5E">
            <w:pPr>
              <w:spacing w:line="240" w:lineRule="auto"/>
              <w:rPr>
                <w:sz w:val="20"/>
                <w:szCs w:val="20"/>
              </w:rPr>
            </w:pPr>
          </w:p>
          <w:p w14:paraId="2BB66EB2" w14:textId="77777777" w:rsidR="00B07E5E" w:rsidRDefault="00B07E5E" w:rsidP="00D56CFA">
            <w:pPr>
              <w:pStyle w:val="ListParagraph"/>
              <w:numPr>
                <w:ilvl w:val="0"/>
                <w:numId w:val="4"/>
              </w:numPr>
              <w:spacing w:line="240" w:lineRule="auto"/>
              <w:rPr>
                <w:sz w:val="20"/>
                <w:szCs w:val="20"/>
              </w:rPr>
            </w:pPr>
            <w:r>
              <w:rPr>
                <w:sz w:val="20"/>
                <w:szCs w:val="20"/>
              </w:rPr>
              <w:t>How useful are Sources A and B for an enquiry into Nazi economic policies between 1933 and 1939?</w:t>
            </w:r>
          </w:p>
          <w:p w14:paraId="10C172A7" w14:textId="77777777" w:rsidR="00B07E5E" w:rsidRDefault="00B07E5E">
            <w:pPr>
              <w:spacing w:line="240" w:lineRule="auto"/>
              <w:rPr>
                <w:sz w:val="20"/>
                <w:szCs w:val="20"/>
              </w:rPr>
            </w:pPr>
          </w:p>
          <w:p w14:paraId="6858338A" w14:textId="77777777" w:rsidR="00B07E5E" w:rsidRDefault="00B07E5E">
            <w:pPr>
              <w:spacing w:line="240" w:lineRule="auto"/>
              <w:rPr>
                <w:b/>
                <w:sz w:val="20"/>
                <w:szCs w:val="20"/>
              </w:rPr>
            </w:pPr>
            <w:r>
              <w:rPr>
                <w:b/>
                <w:sz w:val="20"/>
                <w:szCs w:val="20"/>
              </w:rPr>
              <w:t>Source A – Extract from the Strength through Joy magazine, 1936</w:t>
            </w:r>
          </w:p>
          <w:p w14:paraId="1ABE268A" w14:textId="77777777" w:rsidR="00B07E5E" w:rsidRDefault="00B07E5E">
            <w:pPr>
              <w:spacing w:line="240" w:lineRule="auto"/>
              <w:rPr>
                <w:i/>
                <w:iCs/>
                <w:sz w:val="20"/>
                <w:szCs w:val="20"/>
              </w:rPr>
            </w:pPr>
            <w:r>
              <w:rPr>
                <w:i/>
                <w:iCs/>
                <w:sz w:val="20"/>
                <w:szCs w:val="20"/>
              </w:rPr>
              <w:t>“</w:t>
            </w:r>
            <w:proofErr w:type="spellStart"/>
            <w:r>
              <w:rPr>
                <w:i/>
                <w:iCs/>
                <w:sz w:val="20"/>
                <w:szCs w:val="20"/>
              </w:rPr>
              <w:t>KdF</w:t>
            </w:r>
            <w:proofErr w:type="spellEnd"/>
            <w:r>
              <w:rPr>
                <w:i/>
                <w:iCs/>
                <w:sz w:val="20"/>
                <w:szCs w:val="20"/>
              </w:rPr>
              <w:t xml:space="preserve"> is now running weekly theatre trips to Munich from the countryside.  Special theatre trains are coming to Munich on weekdays from as far away as 120 kilometres.  </w:t>
            </w:r>
            <w:proofErr w:type="gramStart"/>
            <w:r>
              <w:rPr>
                <w:i/>
                <w:iCs/>
                <w:sz w:val="20"/>
                <w:szCs w:val="20"/>
              </w:rPr>
              <w:t>So</w:t>
            </w:r>
            <w:proofErr w:type="gramEnd"/>
            <w:r>
              <w:rPr>
                <w:i/>
                <w:iCs/>
                <w:sz w:val="20"/>
                <w:szCs w:val="20"/>
              </w:rPr>
              <w:t xml:space="preserve"> a lot of our comrades who used to be in the Outdoor Club, for example, are availing themselves of the opportunity of going on trips with </w:t>
            </w:r>
            <w:proofErr w:type="spellStart"/>
            <w:r>
              <w:rPr>
                <w:i/>
                <w:iCs/>
                <w:sz w:val="20"/>
                <w:szCs w:val="20"/>
              </w:rPr>
              <w:t>KdF</w:t>
            </w:r>
            <w:proofErr w:type="spellEnd"/>
            <w:r>
              <w:rPr>
                <w:i/>
                <w:iCs/>
                <w:sz w:val="20"/>
                <w:szCs w:val="20"/>
              </w:rPr>
              <w:t>.  There is simply no other choice.  Walking trips have also become very popular.</w:t>
            </w:r>
          </w:p>
          <w:p w14:paraId="0BD93F6C" w14:textId="77777777" w:rsidR="00B07E5E" w:rsidRDefault="00B07E5E">
            <w:pPr>
              <w:spacing w:line="240" w:lineRule="auto"/>
              <w:rPr>
                <w:i/>
                <w:iCs/>
                <w:sz w:val="20"/>
                <w:szCs w:val="20"/>
              </w:rPr>
            </w:pPr>
          </w:p>
          <w:p w14:paraId="2862CA0F" w14:textId="77777777" w:rsidR="00B07E5E" w:rsidRDefault="00B07E5E">
            <w:pPr>
              <w:spacing w:line="240" w:lineRule="auto"/>
              <w:rPr>
                <w:b/>
                <w:sz w:val="20"/>
                <w:szCs w:val="20"/>
              </w:rPr>
            </w:pPr>
          </w:p>
          <w:p w14:paraId="70EE6149" w14:textId="77777777" w:rsidR="00B07E5E" w:rsidRDefault="00B07E5E">
            <w:pPr>
              <w:spacing w:line="240" w:lineRule="auto"/>
              <w:rPr>
                <w:b/>
                <w:sz w:val="20"/>
                <w:szCs w:val="20"/>
              </w:rPr>
            </w:pPr>
            <w:r>
              <w:rPr>
                <w:b/>
                <w:sz w:val="20"/>
                <w:szCs w:val="20"/>
              </w:rPr>
              <w:t>Source B – Report from the Social Democratic Party in exile (SOPADE) on labour service, 1938</w:t>
            </w:r>
          </w:p>
          <w:p w14:paraId="0417246F" w14:textId="77777777" w:rsidR="00B07E5E" w:rsidRDefault="00B07E5E">
            <w:pPr>
              <w:spacing w:line="240" w:lineRule="auto"/>
              <w:rPr>
                <w:sz w:val="20"/>
                <w:szCs w:val="20"/>
              </w:rPr>
            </w:pPr>
            <w:r>
              <w:rPr>
                <w:i/>
                <w:iCs/>
                <w:sz w:val="20"/>
                <w:szCs w:val="20"/>
              </w:rPr>
              <w:t xml:space="preserve">“The young people are deadened by physical exertion.  They </w:t>
            </w:r>
            <w:proofErr w:type="gramStart"/>
            <w:r>
              <w:rPr>
                <w:i/>
                <w:iCs/>
                <w:sz w:val="20"/>
                <w:szCs w:val="20"/>
              </w:rPr>
              <w:t>have to</w:t>
            </w:r>
            <w:proofErr w:type="gramEnd"/>
            <w:r>
              <w:rPr>
                <w:i/>
                <w:iCs/>
                <w:sz w:val="20"/>
                <w:szCs w:val="20"/>
              </w:rPr>
              <w:t xml:space="preserve"> get up very early and have very little time to themselves.  The whole aim of the service seems to be to pass on Nazi ideas and prepare them for military service.  The pay is pitiful.  Barely enough to buy a beer.”</w:t>
            </w:r>
          </w:p>
          <w:p w14:paraId="06DD73FE" w14:textId="77777777" w:rsidR="00B07E5E" w:rsidRDefault="00B07E5E">
            <w:pPr>
              <w:spacing w:line="240" w:lineRule="auto"/>
              <w:rPr>
                <w:sz w:val="20"/>
                <w:szCs w:val="20"/>
              </w:rPr>
            </w:pPr>
          </w:p>
        </w:tc>
      </w:tr>
      <w:tr w:rsidR="00B07E5E" w14:paraId="51EE124D" w14:textId="77777777" w:rsidTr="00B07E5E">
        <w:trPr>
          <w:trHeight w:val="6511"/>
        </w:trPr>
        <w:tc>
          <w:tcPr>
            <w:tcW w:w="1399" w:type="dxa"/>
            <w:tcBorders>
              <w:top w:val="single" w:sz="4" w:space="0" w:color="auto"/>
              <w:left w:val="single" w:sz="4" w:space="0" w:color="auto"/>
              <w:bottom w:val="single" w:sz="4" w:space="0" w:color="auto"/>
              <w:right w:val="single" w:sz="4" w:space="0" w:color="auto"/>
            </w:tcBorders>
            <w:shd w:val="clear" w:color="auto" w:fill="FFFFFF"/>
          </w:tcPr>
          <w:p w14:paraId="372438F6" w14:textId="77777777" w:rsidR="00B07E5E" w:rsidRDefault="00B07E5E">
            <w:pPr>
              <w:spacing w:line="240" w:lineRule="auto"/>
              <w:rPr>
                <w:b/>
                <w:sz w:val="20"/>
                <w:szCs w:val="20"/>
                <w:u w:val="single"/>
              </w:rPr>
            </w:pPr>
            <w:r>
              <w:rPr>
                <w:b/>
                <w:sz w:val="20"/>
                <w:szCs w:val="20"/>
                <w:u w:val="single"/>
              </w:rPr>
              <w:lastRenderedPageBreak/>
              <w:t xml:space="preserve">Q3b Interpretation </w:t>
            </w:r>
            <w:r>
              <w:rPr>
                <w:b/>
                <w:sz w:val="20"/>
                <w:szCs w:val="20"/>
              </w:rPr>
              <w:t>Question (use approx. 5 minutes) 4 marks</w:t>
            </w:r>
          </w:p>
          <w:p w14:paraId="03AA1042" w14:textId="77777777" w:rsidR="00B07E5E" w:rsidRDefault="00B07E5E">
            <w:pPr>
              <w:spacing w:line="240" w:lineRule="auto"/>
              <w:rPr>
                <w:b/>
                <w:sz w:val="20"/>
                <w:szCs w:val="20"/>
                <w:u w:val="single"/>
              </w:rPr>
            </w:pPr>
          </w:p>
          <w:p w14:paraId="2E3E741E" w14:textId="77777777" w:rsidR="00B07E5E" w:rsidRDefault="00B07E5E">
            <w:pPr>
              <w:spacing w:line="240" w:lineRule="auto"/>
              <w:rPr>
                <w:b/>
                <w:sz w:val="20"/>
                <w:szCs w:val="20"/>
                <w:u w:val="single"/>
              </w:rPr>
            </w:pPr>
          </w:p>
          <w:p w14:paraId="2CF968F5" w14:textId="77777777" w:rsidR="00B07E5E" w:rsidRDefault="00B07E5E">
            <w:pPr>
              <w:spacing w:line="240" w:lineRule="auto"/>
              <w:rPr>
                <w:b/>
                <w:sz w:val="20"/>
                <w:szCs w:val="20"/>
              </w:rPr>
            </w:pPr>
            <w:r>
              <w:rPr>
                <w:b/>
                <w:sz w:val="20"/>
                <w:szCs w:val="20"/>
                <w:u w:val="single"/>
              </w:rPr>
              <w:t xml:space="preserve">Q3c Interpretation </w:t>
            </w:r>
            <w:r>
              <w:rPr>
                <w:b/>
                <w:sz w:val="20"/>
                <w:szCs w:val="20"/>
              </w:rPr>
              <w:t>Question (use approx. 5 minutes) 4 marks</w:t>
            </w:r>
            <w:bookmarkStart w:id="0" w:name="_GoBack"/>
          </w:p>
          <w:p w14:paraId="773C5279" w14:textId="77777777" w:rsidR="00B07E5E" w:rsidRDefault="00B07E5E">
            <w:pPr>
              <w:spacing w:line="240" w:lineRule="auto"/>
              <w:rPr>
                <w:b/>
                <w:sz w:val="20"/>
                <w:szCs w:val="20"/>
              </w:rPr>
            </w:pPr>
          </w:p>
          <w:p w14:paraId="6034D322" w14:textId="77777777" w:rsidR="00B07E5E" w:rsidRDefault="00B07E5E">
            <w:pPr>
              <w:spacing w:line="240" w:lineRule="auto"/>
              <w:rPr>
                <w:i/>
                <w:noProof/>
                <w:sz w:val="20"/>
                <w:szCs w:val="20"/>
                <w:lang w:eastAsia="en-GB"/>
              </w:rPr>
            </w:pPr>
          </w:p>
          <w:p w14:paraId="65949DD6" w14:textId="77777777" w:rsidR="00B07E5E" w:rsidRDefault="00B07E5E">
            <w:pPr>
              <w:spacing w:line="240" w:lineRule="auto"/>
              <w:rPr>
                <w:b/>
                <w:sz w:val="20"/>
                <w:szCs w:val="20"/>
                <w:u w:val="single"/>
              </w:rPr>
            </w:pPr>
            <w:r>
              <w:rPr>
                <w:b/>
                <w:sz w:val="20"/>
                <w:szCs w:val="20"/>
                <w:u w:val="single"/>
              </w:rPr>
              <w:t xml:space="preserve">Q3d Interpretation Essay </w:t>
            </w:r>
            <w:r>
              <w:rPr>
                <w:b/>
                <w:sz w:val="20"/>
                <w:szCs w:val="20"/>
              </w:rPr>
              <w:t xml:space="preserve">(use approx. 25 minutes) 16 marks + 4 for </w:t>
            </w:r>
            <w:proofErr w:type="spellStart"/>
            <w:r>
              <w:rPr>
                <w:b/>
                <w:sz w:val="20"/>
                <w:szCs w:val="20"/>
              </w:rPr>
              <w:t>SPaG</w:t>
            </w:r>
            <w:proofErr w:type="spellEnd"/>
          </w:p>
          <w:bookmarkEnd w:id="0"/>
          <w:p w14:paraId="1177F675" w14:textId="77777777" w:rsidR="00B07E5E" w:rsidRDefault="00B07E5E">
            <w:pPr>
              <w:spacing w:line="240" w:lineRule="auto"/>
              <w:rPr>
                <w:b/>
                <w:sz w:val="20"/>
                <w:szCs w:val="20"/>
                <w:u w:val="single"/>
              </w:rPr>
            </w:pPr>
          </w:p>
        </w:tc>
        <w:tc>
          <w:tcPr>
            <w:tcW w:w="13911" w:type="dxa"/>
            <w:tcBorders>
              <w:top w:val="single" w:sz="4" w:space="0" w:color="auto"/>
              <w:left w:val="single" w:sz="4" w:space="0" w:color="auto"/>
              <w:bottom w:val="single" w:sz="4" w:space="0" w:color="auto"/>
              <w:right w:val="single" w:sz="4" w:space="0" w:color="auto"/>
            </w:tcBorders>
            <w:shd w:val="clear" w:color="auto" w:fill="FFFFFF"/>
          </w:tcPr>
          <w:p w14:paraId="4236A691" w14:textId="77777777" w:rsidR="00B07E5E" w:rsidRDefault="00B07E5E">
            <w:pPr>
              <w:spacing w:line="240" w:lineRule="auto"/>
              <w:jc w:val="both"/>
              <w:rPr>
                <w:rFonts w:cs="Arial"/>
                <w:b/>
                <w:sz w:val="20"/>
                <w:szCs w:val="20"/>
              </w:rPr>
            </w:pPr>
            <w:r>
              <w:rPr>
                <w:rFonts w:eastAsiaTheme="minorEastAsia" w:cs="Arial"/>
                <w:b/>
                <w:color w:val="000000" w:themeColor="text1"/>
                <w:kern w:val="24"/>
                <w:sz w:val="20"/>
                <w:szCs w:val="20"/>
              </w:rPr>
              <w:t xml:space="preserve">Interpretation 1: Robert </w:t>
            </w:r>
            <w:proofErr w:type="spellStart"/>
            <w:r>
              <w:rPr>
                <w:rFonts w:eastAsiaTheme="minorEastAsia" w:cs="Arial"/>
                <w:b/>
                <w:color w:val="000000" w:themeColor="text1"/>
                <w:kern w:val="24"/>
                <w:sz w:val="20"/>
                <w:szCs w:val="20"/>
              </w:rPr>
              <w:t>Gellately</w:t>
            </w:r>
            <w:proofErr w:type="spellEnd"/>
            <w:r>
              <w:rPr>
                <w:rFonts w:eastAsiaTheme="minorEastAsia" w:cs="Arial"/>
                <w:b/>
                <w:color w:val="000000" w:themeColor="text1"/>
                <w:kern w:val="24"/>
                <w:sz w:val="20"/>
                <w:szCs w:val="20"/>
              </w:rPr>
              <w:t xml:space="preserve">, </w:t>
            </w:r>
            <w:r>
              <w:rPr>
                <w:rFonts w:eastAsiaTheme="minorEastAsia" w:cs="Arial"/>
                <w:b/>
                <w:i/>
                <w:iCs/>
                <w:color w:val="000000" w:themeColor="text1"/>
                <w:kern w:val="24"/>
                <w:sz w:val="20"/>
                <w:szCs w:val="20"/>
              </w:rPr>
              <w:t xml:space="preserve">Backing Hitler </w:t>
            </w:r>
            <w:r>
              <w:rPr>
                <w:rFonts w:eastAsiaTheme="minorEastAsia" w:cs="Arial"/>
                <w:b/>
                <w:color w:val="000000" w:themeColor="text1"/>
                <w:kern w:val="24"/>
                <w:sz w:val="20"/>
                <w:szCs w:val="20"/>
              </w:rPr>
              <w:t>(2001)</w:t>
            </w:r>
          </w:p>
          <w:p w14:paraId="45A0EE21" w14:textId="77777777" w:rsidR="00B07E5E" w:rsidRDefault="00B07E5E">
            <w:pPr>
              <w:spacing w:line="240" w:lineRule="auto"/>
              <w:jc w:val="both"/>
              <w:rPr>
                <w:rFonts w:eastAsiaTheme="minorEastAsia" w:cs="Arial"/>
                <w:color w:val="000000" w:themeColor="text1"/>
                <w:kern w:val="24"/>
                <w:sz w:val="20"/>
                <w:szCs w:val="20"/>
              </w:rPr>
            </w:pPr>
            <w:r>
              <w:rPr>
                <w:rFonts w:eastAsiaTheme="minorEastAsia" w:cs="Arial"/>
                <w:color w:val="000000" w:themeColor="text1"/>
                <w:kern w:val="24"/>
                <w:sz w:val="20"/>
                <w:szCs w:val="20"/>
              </w:rPr>
              <w:t>“There were at most only 3,000 prisoners in the camps by the end of 1934 and that was the lowest point they ever reached in the Third Reich. The decline was accelerated by a Hitler amnesty of 7 August 1934. Shortly thereafter there were less than 500 prisoners in all Prussian camps and by the end of the year only around 1,600 in Bavaria. It made perfect sense to close the camps, because by 1934–35 the country was positively inclined towards Hitler’s dictatorship. Organized opposition was silent or as good as dead. The surprise was, that for all Hitler’s popularity and the social consensus that supported the new regime, the camps did not disappear.”</w:t>
            </w:r>
          </w:p>
          <w:p w14:paraId="49DC3F94" w14:textId="77777777" w:rsidR="00B07E5E" w:rsidRDefault="00B07E5E">
            <w:pPr>
              <w:spacing w:line="240" w:lineRule="auto"/>
              <w:jc w:val="both"/>
              <w:rPr>
                <w:rFonts w:eastAsiaTheme="minorEastAsia" w:cs="Arial"/>
                <w:color w:val="000000" w:themeColor="text1"/>
                <w:kern w:val="24"/>
                <w:sz w:val="20"/>
                <w:szCs w:val="20"/>
              </w:rPr>
            </w:pPr>
          </w:p>
          <w:p w14:paraId="217FF792" w14:textId="77777777" w:rsidR="00B07E5E" w:rsidRDefault="00B07E5E">
            <w:pPr>
              <w:spacing w:line="240" w:lineRule="auto"/>
              <w:jc w:val="both"/>
              <w:rPr>
                <w:rFonts w:eastAsiaTheme="minorEastAsia" w:cs="Arial"/>
                <w:b/>
                <w:sz w:val="20"/>
                <w:szCs w:val="20"/>
              </w:rPr>
            </w:pPr>
            <w:r>
              <w:rPr>
                <w:rFonts w:eastAsiaTheme="minorEastAsia" w:cs="Arial"/>
                <w:b/>
                <w:color w:val="000000" w:themeColor="text1"/>
                <w:kern w:val="24"/>
                <w:sz w:val="20"/>
                <w:szCs w:val="20"/>
              </w:rPr>
              <w:t xml:space="preserve">Interpretation 2: Richard Evans, </w:t>
            </w:r>
            <w:r>
              <w:rPr>
                <w:rFonts w:eastAsiaTheme="minorEastAsia" w:cs="Arial"/>
                <w:b/>
                <w:i/>
                <w:iCs/>
                <w:color w:val="000000" w:themeColor="text1"/>
                <w:kern w:val="24"/>
                <w:sz w:val="20"/>
                <w:szCs w:val="20"/>
              </w:rPr>
              <w:t xml:space="preserve">The Third Reich in Power </w:t>
            </w:r>
            <w:r>
              <w:rPr>
                <w:rFonts w:eastAsiaTheme="minorEastAsia" w:cs="Arial"/>
                <w:b/>
                <w:color w:val="000000" w:themeColor="text1"/>
                <w:kern w:val="24"/>
                <w:sz w:val="20"/>
                <w:szCs w:val="20"/>
              </w:rPr>
              <w:t>(2005)</w:t>
            </w:r>
          </w:p>
          <w:p w14:paraId="4549579B" w14:textId="77777777" w:rsidR="00B07E5E" w:rsidRDefault="00B07E5E">
            <w:pPr>
              <w:spacing w:line="240" w:lineRule="auto"/>
              <w:jc w:val="both"/>
              <w:rPr>
                <w:rFonts w:ascii="Gill Sans MT" w:eastAsiaTheme="minorEastAsia" w:hAnsi="Gill Sans MT" w:cs="Arial"/>
                <w:color w:val="000000" w:themeColor="text1"/>
                <w:kern w:val="24"/>
                <w:sz w:val="28"/>
                <w:szCs w:val="28"/>
                <w:u w:val="single"/>
              </w:rPr>
            </w:pPr>
            <w:r>
              <w:rPr>
                <w:rFonts w:eastAsiaTheme="minorEastAsia" w:cs="Arial"/>
                <w:color w:val="000000" w:themeColor="text1"/>
                <w:kern w:val="24"/>
                <w:sz w:val="20"/>
                <w:szCs w:val="20"/>
              </w:rPr>
              <w:t xml:space="preserve">“The Gestapo was only one part of a much wider net of surveillance, terror and persecution cast by the Nazi regime over German society in the 1930s; others included the SA and SS, the Criminal Police, the prison service, the social services and employment offices, the medical profession, health centres and hospitals, the Hitler Youth, the Block Wardens and even apparently politically neutral organisations like tax offices, the railway and the post office.  All of </w:t>
            </w:r>
            <w:proofErr w:type="gramStart"/>
            <w:r>
              <w:rPr>
                <w:rFonts w:eastAsiaTheme="minorEastAsia" w:cs="Arial"/>
                <w:color w:val="000000" w:themeColor="text1"/>
                <w:kern w:val="24"/>
                <w:sz w:val="20"/>
                <w:szCs w:val="20"/>
              </w:rPr>
              <w:t>these furnished information</w:t>
            </w:r>
            <w:proofErr w:type="gramEnd"/>
            <w:r>
              <w:rPr>
                <w:rFonts w:eastAsiaTheme="minorEastAsia" w:cs="Arial"/>
                <w:color w:val="000000" w:themeColor="text1"/>
                <w:kern w:val="24"/>
                <w:sz w:val="20"/>
                <w:szCs w:val="20"/>
              </w:rPr>
              <w:t xml:space="preserve"> about deviants and dissidents to the Gestapo, the courts and the prosecution service, forming a pervasive system of control in which the Gestapo was merely one institution among many.  Everything that happened in the Third Reich took place in this pervasive atmosphere of fear and terror, which never slackened and indeed became far more intense towards the end.”</w:t>
            </w:r>
            <w:r>
              <w:rPr>
                <w:rFonts w:ascii="Gill Sans MT" w:eastAsiaTheme="minorEastAsia" w:hAnsi="Gill Sans MT" w:cs="Arial"/>
                <w:color w:val="000000" w:themeColor="text1"/>
                <w:kern w:val="24"/>
                <w:sz w:val="28"/>
                <w:szCs w:val="28"/>
                <w:u w:val="single"/>
              </w:rPr>
              <w:t xml:space="preserve"> </w:t>
            </w:r>
          </w:p>
          <w:p w14:paraId="29B2BEA9" w14:textId="77777777" w:rsidR="00B07E5E" w:rsidRDefault="00B07E5E">
            <w:pPr>
              <w:spacing w:line="240" w:lineRule="auto"/>
            </w:pPr>
          </w:p>
          <w:p w14:paraId="49491BB5" w14:textId="77777777" w:rsidR="00B07E5E" w:rsidRDefault="00B07E5E">
            <w:pPr>
              <w:pStyle w:val="ListParagraph"/>
              <w:spacing w:line="240" w:lineRule="auto"/>
            </w:pPr>
          </w:p>
          <w:p w14:paraId="14B8BF14" w14:textId="77777777" w:rsidR="00B07E5E" w:rsidRDefault="00B07E5E">
            <w:pPr>
              <w:spacing w:line="240" w:lineRule="auto"/>
            </w:pPr>
            <w:r>
              <w:t>(b) Study Interpretations 1 and 2.  They give different views about the importance of the police state in helping the Nazis control Germany.</w:t>
            </w:r>
          </w:p>
          <w:p w14:paraId="0E873151" w14:textId="77777777" w:rsidR="00B07E5E" w:rsidRDefault="00B07E5E">
            <w:pPr>
              <w:spacing w:line="240" w:lineRule="auto"/>
            </w:pPr>
            <w:r>
              <w:t xml:space="preserve">What is the main difference between these </w:t>
            </w:r>
            <w:proofErr w:type="gramStart"/>
            <w:r>
              <w:t>views.</w:t>
            </w:r>
            <w:proofErr w:type="gramEnd"/>
          </w:p>
          <w:p w14:paraId="737BBC1A" w14:textId="77777777" w:rsidR="00B07E5E" w:rsidRDefault="00B07E5E">
            <w:pPr>
              <w:spacing w:line="240" w:lineRule="auto"/>
            </w:pPr>
            <w:r>
              <w:t>Explain your answer, using details from both interpretations.</w:t>
            </w:r>
          </w:p>
          <w:p w14:paraId="6CEC1CD1" w14:textId="77777777" w:rsidR="00B07E5E" w:rsidRDefault="00B07E5E">
            <w:pPr>
              <w:spacing w:line="240" w:lineRule="auto"/>
            </w:pPr>
          </w:p>
          <w:p w14:paraId="391A6301" w14:textId="77777777" w:rsidR="00B07E5E" w:rsidRDefault="00B07E5E">
            <w:pPr>
              <w:spacing w:line="240" w:lineRule="auto"/>
            </w:pPr>
            <w:r>
              <w:t xml:space="preserve">(c) Suggest </w:t>
            </w:r>
            <w:r>
              <w:rPr>
                <w:b/>
                <w:bCs/>
              </w:rPr>
              <w:t>one</w:t>
            </w:r>
            <w:r>
              <w:t xml:space="preserve"> reason why Interpretations 1 and 2 give different views about the importance of the police state in helping the Nazis control Germany.</w:t>
            </w:r>
          </w:p>
          <w:p w14:paraId="4454F88D" w14:textId="77777777" w:rsidR="00B07E5E" w:rsidRDefault="00B07E5E">
            <w:pPr>
              <w:spacing w:line="240" w:lineRule="auto"/>
            </w:pPr>
          </w:p>
          <w:p w14:paraId="0AD0153D" w14:textId="77777777" w:rsidR="00B07E5E" w:rsidRDefault="00B07E5E">
            <w:pPr>
              <w:spacing w:line="240" w:lineRule="auto"/>
            </w:pPr>
          </w:p>
          <w:p w14:paraId="6BCB7ABB" w14:textId="77777777" w:rsidR="00B07E5E" w:rsidRDefault="00B07E5E">
            <w:pPr>
              <w:spacing w:line="240" w:lineRule="auto"/>
            </w:pPr>
            <w:r>
              <w:t xml:space="preserve">(d) How far do you agree with Interpretation 2 about the importance of the police state in helping the Nazis control Germany.  </w:t>
            </w:r>
          </w:p>
          <w:p w14:paraId="78305343" w14:textId="77777777" w:rsidR="00B07E5E" w:rsidRDefault="00B07E5E">
            <w:pPr>
              <w:spacing w:line="240" w:lineRule="auto"/>
            </w:pPr>
            <w:r>
              <w:t>Explain your answer, using both interpretations and your knowledge of the historical context.</w:t>
            </w:r>
          </w:p>
          <w:p w14:paraId="70F730F1" w14:textId="77777777" w:rsidR="00B07E5E" w:rsidRDefault="00B07E5E">
            <w:pPr>
              <w:spacing w:line="240" w:lineRule="auto"/>
            </w:pPr>
          </w:p>
          <w:p w14:paraId="561D7447" w14:textId="77777777" w:rsidR="00B07E5E" w:rsidRDefault="00B07E5E">
            <w:pPr>
              <w:spacing w:line="240" w:lineRule="auto"/>
            </w:pPr>
          </w:p>
          <w:p w14:paraId="4302A2D5" w14:textId="77777777" w:rsidR="00B07E5E" w:rsidRDefault="00B07E5E">
            <w:pPr>
              <w:spacing w:line="240" w:lineRule="auto"/>
              <w:jc w:val="both"/>
              <w:rPr>
                <w:rFonts w:cs="Arial"/>
                <w:b/>
                <w:sz w:val="20"/>
                <w:szCs w:val="20"/>
              </w:rPr>
            </w:pPr>
            <w:r>
              <w:rPr>
                <w:rFonts w:eastAsiaTheme="minorEastAsia" w:cs="Arial"/>
                <w:b/>
                <w:color w:val="000000" w:themeColor="text1"/>
                <w:kern w:val="24"/>
                <w:sz w:val="20"/>
                <w:szCs w:val="20"/>
              </w:rPr>
              <w:t xml:space="preserve">Interpretation 1: From </w:t>
            </w:r>
            <w:r>
              <w:rPr>
                <w:rFonts w:eastAsiaTheme="minorEastAsia" w:cs="Arial"/>
                <w:b/>
                <w:i/>
                <w:iCs/>
                <w:color w:val="000000" w:themeColor="text1"/>
                <w:kern w:val="24"/>
                <w:sz w:val="20"/>
                <w:szCs w:val="20"/>
              </w:rPr>
              <w:t xml:space="preserve">Weimar and Nazi Germany, </w:t>
            </w:r>
            <w:r>
              <w:rPr>
                <w:rFonts w:eastAsiaTheme="minorEastAsia" w:cs="Arial"/>
                <w:b/>
                <w:color w:val="000000" w:themeColor="text1"/>
                <w:kern w:val="24"/>
                <w:sz w:val="20"/>
                <w:szCs w:val="20"/>
              </w:rPr>
              <w:t>F. Richardson (1996)</w:t>
            </w:r>
          </w:p>
          <w:p w14:paraId="572D9374" w14:textId="77777777" w:rsidR="00B07E5E" w:rsidRDefault="00B07E5E">
            <w:pPr>
              <w:spacing w:line="240" w:lineRule="auto"/>
              <w:jc w:val="both"/>
              <w:rPr>
                <w:rFonts w:eastAsiaTheme="minorEastAsia" w:cs="Arial"/>
                <w:color w:val="000000" w:themeColor="text1"/>
                <w:kern w:val="24"/>
                <w:sz w:val="20"/>
                <w:szCs w:val="20"/>
                <w:u w:val="single"/>
              </w:rPr>
            </w:pPr>
            <w:r>
              <w:rPr>
                <w:rFonts w:eastAsiaTheme="minorEastAsia" w:cs="Arial"/>
                <w:color w:val="000000" w:themeColor="text1"/>
                <w:kern w:val="24"/>
                <w:sz w:val="20"/>
                <w:szCs w:val="20"/>
              </w:rPr>
              <w:t>From 1924 to 1929 the Weimar Republic was much stronger than it had been just after the war.  Led by Stresemann in the Reichstag, the different parties managed to work together.  The extreme parties, such as the Nazis, gained fewer seats in the elections.  The German people were better off and more contented.  The Weimar Republic looked safe.</w:t>
            </w:r>
            <w:r>
              <w:rPr>
                <w:rFonts w:eastAsiaTheme="minorEastAsia" w:cs="Arial"/>
                <w:color w:val="000000" w:themeColor="text1"/>
                <w:kern w:val="24"/>
                <w:sz w:val="20"/>
                <w:szCs w:val="20"/>
                <w:u w:val="single"/>
              </w:rPr>
              <w:t xml:space="preserve"> </w:t>
            </w:r>
          </w:p>
          <w:p w14:paraId="0A7EAD53" w14:textId="77777777" w:rsidR="00B07E5E" w:rsidRDefault="00B07E5E">
            <w:pPr>
              <w:spacing w:line="240" w:lineRule="auto"/>
              <w:jc w:val="both"/>
              <w:rPr>
                <w:rFonts w:eastAsiaTheme="minorEastAsia" w:cs="Arial"/>
                <w:color w:val="000000" w:themeColor="text1"/>
                <w:kern w:val="24"/>
                <w:sz w:val="20"/>
                <w:szCs w:val="20"/>
                <w:u w:val="single"/>
              </w:rPr>
            </w:pPr>
          </w:p>
          <w:p w14:paraId="38CBF702" w14:textId="77777777" w:rsidR="00B07E5E" w:rsidRDefault="00B07E5E">
            <w:pPr>
              <w:spacing w:line="240" w:lineRule="auto"/>
              <w:jc w:val="both"/>
              <w:rPr>
                <w:rFonts w:cs="Arial"/>
                <w:sz w:val="20"/>
                <w:szCs w:val="20"/>
              </w:rPr>
            </w:pPr>
            <w:r>
              <w:rPr>
                <w:rFonts w:eastAsiaTheme="minorEastAsia" w:cs="Arial"/>
                <w:b/>
                <w:color w:val="000000" w:themeColor="text1"/>
                <w:kern w:val="24"/>
                <w:sz w:val="20"/>
                <w:szCs w:val="20"/>
              </w:rPr>
              <w:t xml:space="preserve">Interpretation 2: From </w:t>
            </w:r>
            <w:r>
              <w:rPr>
                <w:rFonts w:eastAsiaTheme="minorEastAsia" w:cs="Arial"/>
                <w:b/>
                <w:i/>
                <w:iCs/>
                <w:color w:val="000000" w:themeColor="text1"/>
                <w:kern w:val="24"/>
                <w:sz w:val="20"/>
                <w:szCs w:val="20"/>
              </w:rPr>
              <w:t>Weimar and Nazi Germany</w:t>
            </w:r>
            <w:r>
              <w:rPr>
                <w:rFonts w:eastAsiaTheme="minorEastAsia" w:cs="Arial"/>
                <w:b/>
                <w:color w:val="000000" w:themeColor="text1"/>
                <w:kern w:val="24"/>
                <w:sz w:val="20"/>
                <w:szCs w:val="20"/>
              </w:rPr>
              <w:t xml:space="preserve">, E. </w:t>
            </w:r>
            <w:proofErr w:type="spellStart"/>
            <w:r>
              <w:rPr>
                <w:rFonts w:eastAsiaTheme="minorEastAsia" w:cs="Arial"/>
                <w:b/>
                <w:color w:val="000000" w:themeColor="text1"/>
                <w:kern w:val="24"/>
                <w:sz w:val="20"/>
                <w:szCs w:val="20"/>
              </w:rPr>
              <w:t>Wimlott</w:t>
            </w:r>
            <w:proofErr w:type="spellEnd"/>
            <w:r>
              <w:rPr>
                <w:rFonts w:eastAsiaTheme="minorEastAsia" w:cs="Arial"/>
                <w:b/>
                <w:color w:val="000000" w:themeColor="text1"/>
                <w:kern w:val="24"/>
                <w:sz w:val="20"/>
                <w:szCs w:val="20"/>
              </w:rPr>
              <w:t xml:space="preserve"> (1997</w:t>
            </w:r>
            <w:r>
              <w:rPr>
                <w:rFonts w:eastAsiaTheme="minorEastAsia" w:cs="Arial"/>
                <w:color w:val="000000" w:themeColor="text1"/>
                <w:kern w:val="24"/>
                <w:sz w:val="20"/>
                <w:szCs w:val="20"/>
                <w:u w:val="single"/>
              </w:rPr>
              <w:t>)</w:t>
            </w:r>
          </w:p>
          <w:p w14:paraId="03CFE7DD" w14:textId="77777777" w:rsidR="00B07E5E" w:rsidRDefault="00B07E5E">
            <w:pPr>
              <w:spacing w:line="240" w:lineRule="auto"/>
              <w:jc w:val="both"/>
              <w:rPr>
                <w:rFonts w:eastAsiaTheme="minorEastAsia" w:cs="Arial"/>
                <w:sz w:val="20"/>
                <w:szCs w:val="20"/>
              </w:rPr>
            </w:pPr>
            <w:r>
              <w:rPr>
                <w:rFonts w:eastAsiaTheme="minorEastAsia" w:cs="Arial"/>
                <w:color w:val="000000" w:themeColor="text1"/>
                <w:kern w:val="24"/>
                <w:sz w:val="20"/>
                <w:szCs w:val="20"/>
              </w:rPr>
              <w:t xml:space="preserve">German prosperity was built on quicksand foundations.  The Weimar economy was </w:t>
            </w:r>
            <w:proofErr w:type="spellStart"/>
            <w:r>
              <w:rPr>
                <w:rFonts w:eastAsiaTheme="minorEastAsia" w:cs="Arial"/>
                <w:color w:val="000000" w:themeColor="text1"/>
                <w:kern w:val="24"/>
                <w:sz w:val="20"/>
                <w:szCs w:val="20"/>
              </w:rPr>
              <w:t>dependant</w:t>
            </w:r>
            <w:proofErr w:type="spellEnd"/>
            <w:r>
              <w:rPr>
                <w:rFonts w:eastAsiaTheme="minorEastAsia" w:cs="Arial"/>
                <w:color w:val="000000" w:themeColor="text1"/>
                <w:kern w:val="24"/>
                <w:sz w:val="20"/>
                <w:szCs w:val="20"/>
              </w:rPr>
              <w:t xml:space="preserve"> upon high-interest American loans, which usually had to be repaid or renewed within three months.  In times of depression, US moneylenders could demand rapid repayment.  Moreover, unemployment never fell below 1.3 million.  Although big business grew in the 1920s, small firms </w:t>
            </w:r>
            <w:proofErr w:type="gramStart"/>
            <w:r>
              <w:rPr>
                <w:rFonts w:eastAsiaTheme="minorEastAsia" w:cs="Arial"/>
                <w:color w:val="000000" w:themeColor="text1"/>
                <w:kern w:val="24"/>
                <w:sz w:val="20"/>
                <w:szCs w:val="20"/>
              </w:rPr>
              <w:t>struggled</w:t>
            </w:r>
            <w:proofErr w:type="gramEnd"/>
            <w:r>
              <w:rPr>
                <w:rFonts w:eastAsiaTheme="minorEastAsia" w:cs="Arial"/>
                <w:color w:val="000000" w:themeColor="text1"/>
                <w:kern w:val="24"/>
                <w:sz w:val="20"/>
                <w:szCs w:val="20"/>
              </w:rPr>
              <w:t xml:space="preserve"> and many went bankrupt.</w:t>
            </w:r>
          </w:p>
          <w:p w14:paraId="59FEBE7C" w14:textId="77777777" w:rsidR="00B07E5E" w:rsidRDefault="00B07E5E">
            <w:pPr>
              <w:spacing w:line="240" w:lineRule="auto"/>
            </w:pPr>
          </w:p>
          <w:p w14:paraId="1CDE738A" w14:textId="77777777" w:rsidR="00B07E5E" w:rsidRDefault="00B07E5E">
            <w:pPr>
              <w:spacing w:line="240" w:lineRule="auto"/>
            </w:pPr>
          </w:p>
          <w:p w14:paraId="1D033C78" w14:textId="77777777" w:rsidR="00B07E5E" w:rsidRDefault="00B07E5E">
            <w:pPr>
              <w:spacing w:line="240" w:lineRule="auto"/>
            </w:pPr>
            <w:r>
              <w:t xml:space="preserve">(b) Study Interpretations 1 and 2.  They give different views about the extent of German recovery in the years 1924-29.  What is the main difference between these </w:t>
            </w:r>
            <w:proofErr w:type="gramStart"/>
            <w:r>
              <w:t>views.</w:t>
            </w:r>
            <w:proofErr w:type="gramEnd"/>
            <w:r>
              <w:t xml:space="preserve">  Explain your answer, using details from both interpretations.  </w:t>
            </w:r>
          </w:p>
          <w:p w14:paraId="20337813" w14:textId="77777777" w:rsidR="00B07E5E" w:rsidRDefault="00B07E5E">
            <w:pPr>
              <w:spacing w:line="240" w:lineRule="auto"/>
            </w:pPr>
          </w:p>
          <w:p w14:paraId="71923862" w14:textId="77777777" w:rsidR="00B07E5E" w:rsidRDefault="00B07E5E">
            <w:pPr>
              <w:spacing w:line="240" w:lineRule="auto"/>
            </w:pPr>
            <w:r>
              <w:t xml:space="preserve">(c) Suggest one reason why Interpretations 1 and 2 give different views about the extent of German recovery in the years 1924-29.  You may use Sources A and B to help explain your answer.  </w:t>
            </w:r>
          </w:p>
          <w:p w14:paraId="1189EC62" w14:textId="77777777" w:rsidR="00B07E5E" w:rsidRDefault="00B07E5E">
            <w:pPr>
              <w:spacing w:line="240" w:lineRule="auto"/>
            </w:pPr>
          </w:p>
          <w:p w14:paraId="733E2AEA" w14:textId="77777777" w:rsidR="00B07E5E" w:rsidRDefault="00B07E5E">
            <w:pPr>
              <w:spacing w:line="240" w:lineRule="auto"/>
            </w:pPr>
            <w:r>
              <w:t>(d) How far do you agree with Interpretation 1 about the extent of German recovery in the years 1924-29. Explain your answer, using both interpretations and your knowledge of the historical context. (16 marks + 4 marks SPAG)</w:t>
            </w:r>
          </w:p>
          <w:p w14:paraId="33013F81" w14:textId="77777777" w:rsidR="00B07E5E" w:rsidRDefault="00B07E5E">
            <w:pPr>
              <w:spacing w:line="240" w:lineRule="auto"/>
            </w:pPr>
          </w:p>
        </w:tc>
      </w:tr>
    </w:tbl>
    <w:p w14:paraId="3540F707" w14:textId="77777777" w:rsidR="00B07E5E" w:rsidRDefault="00B07E5E" w:rsidP="00B07E5E">
      <w:pPr>
        <w:spacing w:after="100" w:afterAutospacing="1" w:line="240" w:lineRule="auto"/>
        <w:ind w:left="-851"/>
        <w:jc w:val="both"/>
        <w:outlineLvl w:val="0"/>
        <w:rPr>
          <w:rFonts w:ascii="Arial" w:eastAsia="Times New Roman" w:hAnsi="Arial" w:cs="Arial"/>
          <w:b/>
          <w:bCs/>
          <w:color w:val="28282D"/>
          <w:kern w:val="36"/>
          <w:sz w:val="32"/>
          <w:szCs w:val="32"/>
        </w:rPr>
      </w:pPr>
    </w:p>
    <w:p w14:paraId="3031F28E" w14:textId="28425C26" w:rsidR="00324B83" w:rsidRDefault="00324B83"/>
    <w:sectPr w:rsidR="00324B83" w:rsidSect="00B07E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A59BA"/>
    <w:multiLevelType w:val="hybridMultilevel"/>
    <w:tmpl w:val="2A8CB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CE3681"/>
    <w:multiLevelType w:val="hybridMultilevel"/>
    <w:tmpl w:val="5E460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CA2AB9"/>
    <w:multiLevelType w:val="hybridMultilevel"/>
    <w:tmpl w:val="651EACA8"/>
    <w:lvl w:ilvl="0" w:tplc="DF04525E">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46464C"/>
    <w:multiLevelType w:val="hybridMultilevel"/>
    <w:tmpl w:val="A61E6D2C"/>
    <w:lvl w:ilvl="0" w:tplc="48647D16">
      <w:start w:val="1"/>
      <w:numFmt w:val="bullet"/>
      <w:pStyle w:val="Tabletextbullets"/>
      <w:lvlText w:val="●"/>
      <w:lvlJc w:val="left"/>
      <w:pPr>
        <w:tabs>
          <w:tab w:val="num" w:pos="397"/>
        </w:tabs>
        <w:ind w:left="397" w:hanging="397"/>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83"/>
    <w:rsid w:val="00324B83"/>
    <w:rsid w:val="00B0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13A"/>
  <w15:chartTrackingRefBased/>
  <w15:docId w15:val="{37B0AFCD-2CFC-459C-BE20-C0E336ED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E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5E"/>
    <w:pPr>
      <w:ind w:left="720"/>
      <w:contextualSpacing/>
    </w:pPr>
  </w:style>
  <w:style w:type="paragraph" w:customStyle="1" w:styleId="Tabletextbullets">
    <w:name w:val="Table text bullets"/>
    <w:qFormat/>
    <w:rsid w:val="00B07E5E"/>
    <w:pPr>
      <w:numPr>
        <w:numId w:val="1"/>
      </w:numPr>
      <w:spacing w:before="80" w:after="60" w:line="240" w:lineRule="atLeast"/>
    </w:pPr>
    <w:rPr>
      <w:rFonts w:ascii="Verdana" w:eastAsia="Times New Roman" w:hAnsi="Verdana" w:cs="Arial"/>
      <w:sz w:val="20"/>
      <w:szCs w:val="24"/>
    </w:rPr>
  </w:style>
  <w:style w:type="table" w:styleId="TableGrid">
    <w:name w:val="Table Grid"/>
    <w:basedOn w:val="TableNormal"/>
    <w:uiPriority w:val="39"/>
    <w:rsid w:val="00B07E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2</cp:revision>
  <dcterms:created xsi:type="dcterms:W3CDTF">2019-10-30T17:40:00Z</dcterms:created>
  <dcterms:modified xsi:type="dcterms:W3CDTF">2019-10-30T17:41:00Z</dcterms:modified>
</cp:coreProperties>
</file>