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3D" w:rsidRDefault="00FF0423" w:rsidP="00815B93">
      <w:pPr>
        <w:pStyle w:val="NoSpacing"/>
        <w:jc w:val="center"/>
        <w:rPr>
          <w:b/>
          <w:sz w:val="32"/>
          <w:szCs w:val="32"/>
        </w:rPr>
      </w:pPr>
      <w:r>
        <w:rPr>
          <w:noProof/>
          <w:lang w:eastAsia="en-GB"/>
        </w:rPr>
        <mc:AlternateContent>
          <mc:Choice Requires="wps">
            <w:drawing>
              <wp:anchor distT="0" distB="0" distL="114300" distR="114300" simplePos="0" relativeHeight="251686912" behindDoc="0" locked="0" layoutInCell="1" allowOverlap="1" wp14:anchorId="61F2711D" wp14:editId="2CEA62D1">
                <wp:simplePos x="0" y="0"/>
                <wp:positionH relativeFrom="margin">
                  <wp:posOffset>316523</wp:posOffset>
                </wp:positionH>
                <wp:positionV relativeFrom="paragraph">
                  <wp:posOffset>8792</wp:posOffset>
                </wp:positionV>
                <wp:extent cx="5503985" cy="1380393"/>
                <wp:effectExtent l="0" t="0" r="20955" b="1079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985" cy="1380393"/>
                        </a:xfrm>
                        <a:prstGeom prst="rect">
                          <a:avLst/>
                        </a:prstGeom>
                        <a:solidFill>
                          <a:srgbClr val="FFFFFF"/>
                        </a:solidFill>
                        <a:ln w="9525">
                          <a:solidFill>
                            <a:srgbClr val="000000"/>
                          </a:solidFill>
                          <a:miter lim="800000"/>
                          <a:headEnd/>
                          <a:tailEnd/>
                        </a:ln>
                      </wps:spPr>
                      <wps:txbx>
                        <w:txbxContent>
                          <w:p w:rsidR="00917B64" w:rsidRDefault="00917B64" w:rsidP="006B4940">
                            <w:pPr>
                              <w:pStyle w:val="Header"/>
                              <w:jc w:val="center"/>
                              <w:rPr>
                                <w:rFonts w:cs="Verdana-Italic"/>
                                <w:i/>
                                <w:iCs/>
                                <w:sz w:val="220"/>
                                <w:szCs w:val="36"/>
                              </w:rPr>
                            </w:pPr>
                            <w:r w:rsidRPr="00BF7EB0">
                              <w:rPr>
                                <w:b/>
                                <w:sz w:val="52"/>
                                <w:szCs w:val="36"/>
                              </w:rPr>
                              <w:t>History A-Level:</w:t>
                            </w:r>
                          </w:p>
                          <w:p w:rsidR="00917B64" w:rsidRPr="006B4940" w:rsidRDefault="00917B64"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rsidR="00917B64" w:rsidRPr="00BF7EB0" w:rsidRDefault="00917B64" w:rsidP="006B4940">
                            <w:pPr>
                              <w:pStyle w:val="NoSpacing"/>
                              <w:jc w:val="center"/>
                              <w:rPr>
                                <w:b/>
                                <w:sz w:val="5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F2711D" id="_x0000_t202" coordsize="21600,21600" o:spt="202" path="m,l,21600r21600,l21600,xe">
                <v:stroke joinstyle="miter"/>
                <v:path gradientshapeok="t" o:connecttype="rect"/>
              </v:shapetype>
              <v:shape id="Text Box 2" o:spid="_x0000_s1026" type="#_x0000_t202" style="position:absolute;left:0;text-align:left;margin-left:24.9pt;margin-top:.7pt;width:433.4pt;height:108.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">
                <v:textbox>
                  <w:txbxContent>
                    <w:p w:rsidR="00917B64" w:rsidRDefault="00917B64" w:rsidP="006B4940">
                      <w:pPr>
                        <w:pStyle w:val="Header"/>
                        <w:jc w:val="center"/>
                        <w:rPr>
                          <w:rFonts w:cs="Verdana-Italic"/>
                          <w:i/>
                          <w:iCs/>
                          <w:sz w:val="220"/>
                          <w:szCs w:val="36"/>
                        </w:rPr>
                      </w:pPr>
                      <w:r w:rsidRPr="00BF7EB0">
                        <w:rPr>
                          <w:b/>
                          <w:sz w:val="52"/>
                          <w:szCs w:val="36"/>
                        </w:rPr>
                        <w:t>History A-Level:</w:t>
                      </w:r>
                    </w:p>
                    <w:p w:rsidR="00917B64" w:rsidRPr="006B4940" w:rsidRDefault="00917B64"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rsidR="00917B64" w:rsidRPr="00BF7EB0" w:rsidRDefault="00917B64" w:rsidP="006B4940">
                      <w:pPr>
                        <w:pStyle w:val="NoSpacing"/>
                        <w:jc w:val="center"/>
                        <w:rPr>
                          <w:b/>
                          <w:sz w:val="52"/>
                          <w:szCs w:val="36"/>
                        </w:rPr>
                      </w:pPr>
                    </w:p>
                  </w:txbxContent>
                </v:textbox>
                <w10:wrap anchorx="margin"/>
              </v:shape>
            </w:pict>
          </mc:Fallback>
        </mc:AlternateContent>
      </w:r>
    </w:p>
    <w:p w:rsidR="00921718" w:rsidRDefault="00921718" w:rsidP="00815B93">
      <w:pPr>
        <w:pStyle w:val="NoSpacing"/>
        <w:jc w:val="center"/>
        <w:rPr>
          <w:b/>
          <w:sz w:val="32"/>
          <w:szCs w:val="32"/>
        </w:rPr>
      </w:pPr>
    </w:p>
    <w:p w:rsidR="00921718" w:rsidRDefault="00921718" w:rsidP="00921718">
      <w:pPr>
        <w:rPr>
          <w:b/>
          <w:sz w:val="32"/>
          <w:szCs w:val="32"/>
        </w:rPr>
      </w:pPr>
    </w:p>
    <w:p w:rsidR="006B4940" w:rsidRDefault="006B4940">
      <w:pPr>
        <w:rPr>
          <w:noProof/>
          <w:lang w:eastAsia="en-GB"/>
        </w:rPr>
      </w:pPr>
    </w:p>
    <w:p w:rsidR="006B4940" w:rsidRDefault="006B4940"/>
    <w:p w:rsidR="006B4940" w:rsidRDefault="006B4940"/>
    <w:p w:rsidR="006B4940" w:rsidRDefault="006B4940" w:rsidP="006B4940">
      <w:pPr>
        <w:jc w:val="center"/>
        <w:rPr>
          <w:b/>
          <w:sz w:val="32"/>
          <w:szCs w:val="32"/>
        </w:rPr>
      </w:pPr>
      <w:r>
        <w:rPr>
          <w:noProof/>
          <w:lang w:eastAsia="en-GB"/>
        </w:rPr>
        <w:drawing>
          <wp:inline distT="0" distB="0" distL="0" distR="0">
            <wp:extent cx="5222631" cy="3596054"/>
            <wp:effectExtent l="0" t="0" r="0" b="4445"/>
            <wp:docPr id="22" name="Picture 22" descr="Image result for usa history 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a history word cloud"/>
                    <pic:cNvPicPr>
                      <a:picLocks noChangeAspect="1" noChangeArrowheads="1"/>
                    </pic:cNvPicPr>
                  </pic:nvPicPr>
                  <pic:blipFill rotWithShape="1">
                    <a:blip r:embed="rId8">
                      <a:extLst>
                        <a:ext uri="{28A0092B-C50C-407E-A947-70E740481C1C}">
                          <a14:useLocalDpi xmlns:a14="http://schemas.microsoft.com/office/drawing/2010/main" val="0"/>
                        </a:ext>
                      </a:extLst>
                    </a:blip>
                    <a:srcRect l="1783" t="13289" r="1935" b="20416"/>
                    <a:stretch/>
                  </pic:blipFill>
                  <pic:spPr bwMode="auto">
                    <a:xfrm>
                      <a:off x="0" y="0"/>
                      <a:ext cx="5223064" cy="3596352"/>
                    </a:xfrm>
                    <a:prstGeom prst="rect">
                      <a:avLst/>
                    </a:prstGeom>
                    <a:noFill/>
                    <a:ln>
                      <a:noFill/>
                    </a:ln>
                    <a:extLst>
                      <a:ext uri="{53640926-AAD7-44D8-BBD7-CCE9431645EC}">
                        <a14:shadowObscured xmlns:a14="http://schemas.microsoft.com/office/drawing/2010/main"/>
                      </a:ext>
                    </a:extLst>
                  </pic:spPr>
                </pic:pic>
              </a:graphicData>
            </a:graphic>
          </wp:inline>
        </w:drawing>
      </w:r>
    </w:p>
    <w:p w:rsidR="006B4940" w:rsidRDefault="006B4940" w:rsidP="006B4940">
      <w:pPr>
        <w:jc w:val="center"/>
        <w:rPr>
          <w:b/>
          <w:sz w:val="32"/>
          <w:szCs w:val="32"/>
        </w:rPr>
      </w:pPr>
    </w:p>
    <w:p w:rsidR="00AF0E7B" w:rsidRDefault="006B4940" w:rsidP="006B4940">
      <w:pPr>
        <w:jc w:val="center"/>
        <w:rPr>
          <w:b/>
          <w:sz w:val="32"/>
          <w:szCs w:val="32"/>
        </w:rPr>
      </w:pPr>
      <w:r>
        <w:rPr>
          <w:noProof/>
          <w:lang w:eastAsia="en-GB"/>
        </w:rPr>
        <w:drawing>
          <wp:anchor distT="0" distB="0" distL="114300" distR="114300" simplePos="0" relativeHeight="251874304" behindDoc="0" locked="0" layoutInCell="1" allowOverlap="1">
            <wp:simplePos x="0" y="0"/>
            <wp:positionH relativeFrom="column">
              <wp:posOffset>-606669</wp:posOffset>
            </wp:positionH>
            <wp:positionV relativeFrom="paragraph">
              <wp:posOffset>479425</wp:posOffset>
            </wp:positionV>
            <wp:extent cx="1899138" cy="2384014"/>
            <wp:effectExtent l="0" t="0" r="6350" b="0"/>
            <wp:wrapNone/>
            <wp:docPr id="57" name="Picture 57"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034" cy="23876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1AE76B7B" wp14:editId="3B1316BD">
                <wp:simplePos x="0" y="0"/>
                <wp:positionH relativeFrom="margin">
                  <wp:posOffset>1652954</wp:posOffset>
                </wp:positionH>
                <wp:positionV relativeFrom="paragraph">
                  <wp:posOffset>479425</wp:posOffset>
                </wp:positionV>
                <wp:extent cx="4584163" cy="2373923"/>
                <wp:effectExtent l="0" t="0" r="26035" b="2667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163" cy="2373923"/>
                        </a:xfrm>
                        <a:prstGeom prst="rect">
                          <a:avLst/>
                        </a:prstGeom>
                        <a:solidFill>
                          <a:srgbClr val="FFFFFF"/>
                        </a:solidFill>
                        <a:ln w="9525">
                          <a:solidFill>
                            <a:srgbClr val="000000"/>
                          </a:solidFill>
                          <a:miter lim="800000"/>
                          <a:headEnd/>
                          <a:tailEnd/>
                        </a:ln>
                      </wps:spPr>
                      <wps:txbx>
                        <w:txbxContent>
                          <w:p w:rsidR="00917B64" w:rsidRPr="00FF0423" w:rsidRDefault="00917B64" w:rsidP="00FF0423">
                            <w:pPr>
                              <w:jc w:val="center"/>
                              <w:rPr>
                                <w:rFonts w:cstheme="minorHAnsi"/>
                                <w:color w:val="000000" w:themeColor="text1"/>
                                <w:sz w:val="40"/>
                                <w:szCs w:val="32"/>
                              </w:rPr>
                            </w:pPr>
                            <w:r w:rsidRPr="00FF0423">
                              <w:rPr>
                                <w:rFonts w:cstheme="minorHAnsi"/>
                                <w:b/>
                                <w:color w:val="000000" w:themeColor="text1"/>
                                <w:sz w:val="40"/>
                                <w:szCs w:val="32"/>
                              </w:rPr>
                              <w:t>Teaching Staff:</w:t>
                            </w:r>
                          </w:p>
                          <w:p w:rsidR="00917B64" w:rsidRDefault="00917B64" w:rsidP="00FF0423">
                            <w:pPr>
                              <w:jc w:val="center"/>
                              <w:rPr>
                                <w:rStyle w:val="Hyperlink"/>
                                <w:rFonts w:cstheme="minorHAnsi"/>
                                <w:sz w:val="40"/>
                                <w:szCs w:val="32"/>
                              </w:rPr>
                            </w:pPr>
                            <w:r w:rsidRPr="00FF0423">
                              <w:rPr>
                                <w:rFonts w:cstheme="minorHAnsi"/>
                                <w:color w:val="000000" w:themeColor="text1"/>
                                <w:sz w:val="40"/>
                                <w:szCs w:val="32"/>
                              </w:rPr>
                              <w:t xml:space="preserve">Miss </w:t>
                            </w:r>
                            <w:r>
                              <w:rPr>
                                <w:rFonts w:cstheme="minorHAnsi"/>
                                <w:color w:val="000000" w:themeColor="text1"/>
                                <w:sz w:val="40"/>
                                <w:szCs w:val="32"/>
                              </w:rPr>
                              <w:t xml:space="preserve">Hardingham </w:t>
                            </w:r>
                            <w:r w:rsidRPr="00FF0423">
                              <w:rPr>
                                <w:rFonts w:cstheme="minorHAnsi"/>
                                <w:color w:val="000000" w:themeColor="text1"/>
                                <w:sz w:val="40"/>
                                <w:szCs w:val="32"/>
                              </w:rPr>
                              <w:t xml:space="preserve"> – </w:t>
                            </w:r>
                            <w:hyperlink r:id="rId10" w:history="1">
                              <w:r w:rsidRPr="00D616B7">
                                <w:rPr>
                                  <w:rStyle w:val="Hyperlink"/>
                                  <w:rFonts w:cstheme="minorHAnsi"/>
                                  <w:sz w:val="40"/>
                                  <w:szCs w:val="32"/>
                                </w:rPr>
                                <w:t>c.hardingham@cavendish.herts.sch.uk</w:t>
                              </w:r>
                            </w:hyperlink>
                          </w:p>
                          <w:p w:rsidR="00917B64" w:rsidRDefault="00917B64" w:rsidP="006B4940">
                            <w:pPr>
                              <w:jc w:val="center"/>
                              <w:rPr>
                                <w:rFonts w:cstheme="minorHAnsi"/>
                                <w:color w:val="000000" w:themeColor="text1"/>
                                <w:sz w:val="40"/>
                                <w:szCs w:val="32"/>
                              </w:rPr>
                            </w:pPr>
                            <w:r>
                              <w:rPr>
                                <w:rFonts w:cstheme="minorHAnsi"/>
                                <w:color w:val="000000" w:themeColor="text1"/>
                                <w:sz w:val="40"/>
                                <w:szCs w:val="32"/>
                              </w:rPr>
                              <w:t xml:space="preserve">Miss Howley – </w:t>
                            </w:r>
                            <w:hyperlink r:id="rId11" w:history="1">
                              <w:r w:rsidRPr="00D616B7">
                                <w:rPr>
                                  <w:rStyle w:val="Hyperlink"/>
                                  <w:rFonts w:cstheme="minorHAnsi"/>
                                  <w:sz w:val="40"/>
                                  <w:szCs w:val="32"/>
                                </w:rPr>
                                <w:t>s.howley@cavendish.herts.sch.uk</w:t>
                              </w:r>
                            </w:hyperlink>
                          </w:p>
                          <w:p w:rsidR="00917B64" w:rsidRDefault="00917B64" w:rsidP="006B4940">
                            <w:pPr>
                              <w:rPr>
                                <w:rFonts w:cstheme="minorHAnsi"/>
                                <w:color w:val="000000" w:themeColor="text1"/>
                                <w:sz w:val="40"/>
                                <w:szCs w:val="32"/>
                              </w:rPr>
                            </w:pPr>
                            <w:r>
                              <w:rPr>
                                <w:rFonts w:cstheme="minorHAnsi"/>
                                <w:color w:val="000000" w:themeColor="text1"/>
                                <w:sz w:val="40"/>
                                <w:szCs w:val="32"/>
                              </w:rPr>
                              <w:t xml:space="preserve"> </w:t>
                            </w:r>
                          </w:p>
                          <w:p w:rsidR="00917B64" w:rsidRDefault="00917B64" w:rsidP="006B4940">
                            <w:pPr>
                              <w:rPr>
                                <w:rFonts w:cstheme="minorHAnsi"/>
                                <w:color w:val="000000" w:themeColor="text1"/>
                                <w:sz w:val="40"/>
                                <w:szCs w:val="32"/>
                              </w:rPr>
                            </w:pPr>
                          </w:p>
                          <w:p w:rsidR="00917B64" w:rsidRPr="00FF0423" w:rsidRDefault="00917B64" w:rsidP="006B4940">
                            <w:pPr>
                              <w:rPr>
                                <w:rFonts w:cstheme="minorHAnsi"/>
                                <w:color w:val="000000" w:themeColor="text1"/>
                                <w:sz w:val="40"/>
                                <w:szCs w:val="32"/>
                              </w:rPr>
                            </w:pPr>
                          </w:p>
                          <w:p w:rsidR="00917B64" w:rsidRDefault="00917B64" w:rsidP="00FF0423">
                            <w:pPr>
                              <w:jc w:val="center"/>
                              <w:rPr>
                                <w:rFonts w:cstheme="minorHAnsi"/>
                                <w:color w:val="000000" w:themeColor="text1"/>
                                <w:sz w:val="40"/>
                                <w:szCs w:val="32"/>
                              </w:rPr>
                            </w:pPr>
                          </w:p>
                          <w:p w:rsidR="00917B64" w:rsidRPr="00FF0423" w:rsidRDefault="00917B64" w:rsidP="00FF0423">
                            <w:pPr>
                              <w:jc w:val="center"/>
                              <w:rPr>
                                <w:rFonts w:cstheme="minorHAnsi"/>
                                <w:color w:val="000000" w:themeColor="text1"/>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E76B7B" id="Text Box 3" o:spid="_x0000_s1027" type="#_x0000_t202" style="position:absolute;left:0;text-align:left;margin-left:130.15pt;margin-top:37.75pt;width:360.95pt;height:186.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DDLgIAAFk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">
                <v:textbox>
                  <w:txbxContent>
                    <w:p w:rsidR="00917B64" w:rsidRPr="00FF0423" w:rsidRDefault="00917B64" w:rsidP="00FF0423">
                      <w:pPr>
                        <w:jc w:val="center"/>
                        <w:rPr>
                          <w:rFonts w:cstheme="minorHAnsi"/>
                          <w:color w:val="000000" w:themeColor="text1"/>
                          <w:sz w:val="40"/>
                          <w:szCs w:val="32"/>
                        </w:rPr>
                      </w:pPr>
                      <w:r w:rsidRPr="00FF0423">
                        <w:rPr>
                          <w:rFonts w:cstheme="minorHAnsi"/>
                          <w:b/>
                          <w:color w:val="000000" w:themeColor="text1"/>
                          <w:sz w:val="40"/>
                          <w:szCs w:val="32"/>
                        </w:rPr>
                        <w:t>Teaching Staff:</w:t>
                      </w:r>
                    </w:p>
                    <w:p w:rsidR="00917B64" w:rsidRDefault="00917B64" w:rsidP="00FF0423">
                      <w:pPr>
                        <w:jc w:val="center"/>
                        <w:rPr>
                          <w:rStyle w:val="Hyperlink"/>
                          <w:rFonts w:cstheme="minorHAnsi"/>
                          <w:sz w:val="40"/>
                          <w:szCs w:val="32"/>
                        </w:rPr>
                      </w:pPr>
                      <w:r w:rsidRPr="00FF0423">
                        <w:rPr>
                          <w:rFonts w:cstheme="minorHAnsi"/>
                          <w:color w:val="000000" w:themeColor="text1"/>
                          <w:sz w:val="40"/>
                          <w:szCs w:val="32"/>
                        </w:rPr>
                        <w:t xml:space="preserve">Miss </w:t>
                      </w:r>
                      <w:proofErr w:type="gramStart"/>
                      <w:r>
                        <w:rPr>
                          <w:rFonts w:cstheme="minorHAnsi"/>
                          <w:color w:val="000000" w:themeColor="text1"/>
                          <w:sz w:val="40"/>
                          <w:szCs w:val="32"/>
                        </w:rPr>
                        <w:t xml:space="preserve">Hardingham </w:t>
                      </w:r>
                      <w:r w:rsidRPr="00FF0423">
                        <w:rPr>
                          <w:rFonts w:cstheme="minorHAnsi"/>
                          <w:color w:val="000000" w:themeColor="text1"/>
                          <w:sz w:val="40"/>
                          <w:szCs w:val="32"/>
                        </w:rPr>
                        <w:t xml:space="preserve"> –</w:t>
                      </w:r>
                      <w:proofErr w:type="gramEnd"/>
                      <w:r w:rsidRPr="00FF0423">
                        <w:rPr>
                          <w:rFonts w:cstheme="minorHAnsi"/>
                          <w:color w:val="000000" w:themeColor="text1"/>
                          <w:sz w:val="40"/>
                          <w:szCs w:val="32"/>
                        </w:rPr>
                        <w:t xml:space="preserve"> </w:t>
                      </w:r>
                      <w:hyperlink r:id="rId12" w:history="1">
                        <w:r w:rsidRPr="00D616B7">
                          <w:rPr>
                            <w:rStyle w:val="Hyperlink"/>
                            <w:rFonts w:cstheme="minorHAnsi"/>
                            <w:sz w:val="40"/>
                            <w:szCs w:val="32"/>
                          </w:rPr>
                          <w:t>c.hardingham@cavendish.herts.sch.uk</w:t>
                        </w:r>
                      </w:hyperlink>
                    </w:p>
                    <w:p w:rsidR="00917B64" w:rsidRDefault="00917B64" w:rsidP="006B4940">
                      <w:pPr>
                        <w:jc w:val="center"/>
                        <w:rPr>
                          <w:rFonts w:cstheme="minorHAnsi"/>
                          <w:color w:val="000000" w:themeColor="text1"/>
                          <w:sz w:val="40"/>
                          <w:szCs w:val="32"/>
                        </w:rPr>
                      </w:pPr>
                      <w:r>
                        <w:rPr>
                          <w:rFonts w:cstheme="minorHAnsi"/>
                          <w:color w:val="000000" w:themeColor="text1"/>
                          <w:sz w:val="40"/>
                          <w:szCs w:val="32"/>
                        </w:rPr>
                        <w:t xml:space="preserve">Miss Howley – </w:t>
                      </w:r>
                      <w:hyperlink r:id="rId13" w:history="1">
                        <w:r w:rsidRPr="00D616B7">
                          <w:rPr>
                            <w:rStyle w:val="Hyperlink"/>
                            <w:rFonts w:cstheme="minorHAnsi"/>
                            <w:sz w:val="40"/>
                            <w:szCs w:val="32"/>
                          </w:rPr>
                          <w:t>s.howley@cavendish.herts.sch.uk</w:t>
                        </w:r>
                      </w:hyperlink>
                    </w:p>
                    <w:p w:rsidR="00917B64" w:rsidRDefault="00917B64" w:rsidP="006B4940">
                      <w:pPr>
                        <w:rPr>
                          <w:rFonts w:cstheme="minorHAnsi"/>
                          <w:color w:val="000000" w:themeColor="text1"/>
                          <w:sz w:val="40"/>
                          <w:szCs w:val="32"/>
                        </w:rPr>
                      </w:pPr>
                      <w:r>
                        <w:rPr>
                          <w:rFonts w:cstheme="minorHAnsi"/>
                          <w:color w:val="000000" w:themeColor="text1"/>
                          <w:sz w:val="40"/>
                          <w:szCs w:val="32"/>
                        </w:rPr>
                        <w:t xml:space="preserve"> </w:t>
                      </w:r>
                    </w:p>
                    <w:p w:rsidR="00917B64" w:rsidRDefault="00917B64" w:rsidP="006B4940">
                      <w:pPr>
                        <w:rPr>
                          <w:rFonts w:cstheme="minorHAnsi"/>
                          <w:color w:val="000000" w:themeColor="text1"/>
                          <w:sz w:val="40"/>
                          <w:szCs w:val="32"/>
                        </w:rPr>
                      </w:pPr>
                    </w:p>
                    <w:p w:rsidR="00917B64" w:rsidRPr="00FF0423" w:rsidRDefault="00917B64" w:rsidP="006B4940">
                      <w:pPr>
                        <w:rPr>
                          <w:rFonts w:cstheme="minorHAnsi"/>
                          <w:color w:val="000000" w:themeColor="text1"/>
                          <w:sz w:val="40"/>
                          <w:szCs w:val="32"/>
                        </w:rPr>
                      </w:pPr>
                    </w:p>
                    <w:p w:rsidR="00917B64" w:rsidRDefault="00917B64" w:rsidP="00FF0423">
                      <w:pPr>
                        <w:jc w:val="center"/>
                        <w:rPr>
                          <w:rFonts w:cstheme="minorHAnsi"/>
                          <w:color w:val="000000" w:themeColor="text1"/>
                          <w:sz w:val="40"/>
                          <w:szCs w:val="32"/>
                        </w:rPr>
                      </w:pPr>
                    </w:p>
                    <w:p w:rsidR="00917B64" w:rsidRPr="00FF0423" w:rsidRDefault="00917B64" w:rsidP="00FF0423">
                      <w:pPr>
                        <w:jc w:val="center"/>
                        <w:rPr>
                          <w:rFonts w:cstheme="minorHAnsi"/>
                          <w:color w:val="000000" w:themeColor="text1"/>
                          <w:sz w:val="40"/>
                          <w:szCs w:val="32"/>
                        </w:rPr>
                      </w:pPr>
                    </w:p>
                  </w:txbxContent>
                </v:textbox>
                <w10:wrap anchorx="margin"/>
              </v:shape>
            </w:pict>
          </mc:Fallback>
        </mc:AlternateContent>
      </w:r>
      <w:r>
        <w:rPr>
          <w:b/>
          <w:sz w:val="32"/>
          <w:szCs w:val="32"/>
        </w:rPr>
        <w:t xml:space="preserve"> </w:t>
      </w:r>
      <w:r w:rsidR="00921718">
        <w:rPr>
          <w:b/>
          <w:sz w:val="32"/>
          <w:szCs w:val="32"/>
        </w:rPr>
        <w:br w:type="page"/>
      </w:r>
    </w:p>
    <w:p w:rsidR="00AF0E7B" w:rsidRDefault="00511746">
      <w:pPr>
        <w:rPr>
          <w:b/>
          <w:sz w:val="32"/>
          <w:szCs w:val="32"/>
        </w:rPr>
      </w:pPr>
      <w:r>
        <w:rPr>
          <w:noProof/>
          <w:lang w:eastAsia="en-GB"/>
        </w:rPr>
        <w:lastRenderedPageBreak/>
        <mc:AlternateContent>
          <mc:Choice Requires="wps">
            <w:drawing>
              <wp:anchor distT="0" distB="0" distL="114300" distR="114300" simplePos="0" relativeHeight="251768832" behindDoc="0" locked="0" layoutInCell="1" allowOverlap="1" wp14:anchorId="1B0CEA4E" wp14:editId="598567C2">
                <wp:simplePos x="0" y="0"/>
                <wp:positionH relativeFrom="margin">
                  <wp:align>left</wp:align>
                </wp:positionH>
                <wp:positionV relativeFrom="paragraph">
                  <wp:posOffset>-70889</wp:posOffset>
                </wp:positionV>
                <wp:extent cx="5704114" cy="406400"/>
                <wp:effectExtent l="0" t="0" r="1143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511746" w:rsidRDefault="00917B64" w:rsidP="00511746">
                            <w:pPr>
                              <w:jc w:val="center"/>
                              <w:rPr>
                                <w:b/>
                                <w:sz w:val="44"/>
                                <w:szCs w:val="32"/>
                              </w:rPr>
                            </w:pPr>
                            <w:r w:rsidRPr="00511746">
                              <w:rPr>
                                <w:b/>
                                <w:sz w:val="44"/>
                                <w:szCs w:val="32"/>
                              </w:rPr>
                              <w:t>Contents</w:t>
                            </w:r>
                          </w:p>
                          <w:p w:rsidR="00917B64" w:rsidRPr="00FF0423" w:rsidRDefault="00917B64"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CEA4E" id="_x0000_s1028" type="#_x0000_t202" style="position:absolute;margin-left:0;margin-top:-5.6pt;width:449.15pt;height:3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">
                <v:textbox>
                  <w:txbxContent>
                    <w:p w:rsidR="00917B64" w:rsidRPr="00511746" w:rsidRDefault="00917B64" w:rsidP="00511746">
                      <w:pPr>
                        <w:jc w:val="center"/>
                        <w:rPr>
                          <w:b/>
                          <w:sz w:val="44"/>
                          <w:szCs w:val="32"/>
                        </w:rPr>
                      </w:pPr>
                      <w:r w:rsidRPr="00511746">
                        <w:rPr>
                          <w:b/>
                          <w:sz w:val="44"/>
                          <w:szCs w:val="32"/>
                        </w:rPr>
                        <w:t>Contents</w:t>
                      </w:r>
                    </w:p>
                    <w:p w:rsidR="00917B64" w:rsidRPr="00FF0423" w:rsidRDefault="00917B64" w:rsidP="00511746">
                      <w:pPr>
                        <w:pStyle w:val="NoSpacing"/>
                        <w:jc w:val="center"/>
                        <w:rPr>
                          <w:b/>
                          <w:sz w:val="52"/>
                          <w:szCs w:val="32"/>
                        </w:rPr>
                      </w:pPr>
                    </w:p>
                  </w:txbxContent>
                </v:textbox>
                <w10:wrap anchorx="margin"/>
              </v:shape>
            </w:pict>
          </mc:Fallback>
        </mc:AlternateContent>
      </w:r>
    </w:p>
    <w:p w:rsidR="00511746" w:rsidRDefault="00511746" w:rsidP="00511746">
      <w:pPr>
        <w:pStyle w:val="NoSpacing"/>
        <w:rPr>
          <w:b/>
          <w:sz w:val="36"/>
          <w:szCs w:val="32"/>
        </w:rPr>
      </w:pPr>
    </w:p>
    <w:p w:rsidR="00AF0E7B" w:rsidRPr="00511746" w:rsidRDefault="00AF0E7B" w:rsidP="00511746">
      <w:pPr>
        <w:pStyle w:val="NoSpacing"/>
        <w:rPr>
          <w:rFonts w:cs="Verdana-Italic"/>
          <w:iCs/>
          <w:sz w:val="32"/>
          <w:szCs w:val="32"/>
        </w:rPr>
      </w:pPr>
      <w:r w:rsidRPr="00511746">
        <w:rPr>
          <w:sz w:val="32"/>
          <w:szCs w:val="32"/>
        </w:rPr>
        <w:t>What is this course about?</w:t>
      </w:r>
      <w:r w:rsidRPr="00511746">
        <w:rPr>
          <w:noProof/>
          <w:sz w:val="32"/>
          <w:szCs w:val="32"/>
        </w:rPr>
        <w:t xml:space="preserve"> </w:t>
      </w:r>
      <w:r w:rsidR="00511746" w:rsidRPr="00511746">
        <w:rPr>
          <w:noProof/>
          <w:sz w:val="32"/>
          <w:szCs w:val="32"/>
        </w:rPr>
        <w:t>…………………………………………………</w:t>
      </w:r>
      <w:r w:rsidR="000405B2">
        <w:rPr>
          <w:noProof/>
          <w:sz w:val="32"/>
          <w:szCs w:val="32"/>
        </w:rPr>
        <w:t>……….. 3</w:t>
      </w:r>
    </w:p>
    <w:p w:rsidR="00511746" w:rsidRPr="00511746" w:rsidRDefault="00511746" w:rsidP="00511746">
      <w:pPr>
        <w:spacing w:after="0" w:line="240" w:lineRule="auto"/>
        <w:rPr>
          <w:sz w:val="32"/>
          <w:szCs w:val="32"/>
        </w:rPr>
      </w:pPr>
    </w:p>
    <w:p w:rsidR="00511746" w:rsidRPr="00511746" w:rsidRDefault="00511746" w:rsidP="00511746">
      <w:pPr>
        <w:spacing w:after="0" w:line="240" w:lineRule="auto"/>
        <w:rPr>
          <w:sz w:val="32"/>
          <w:szCs w:val="32"/>
        </w:rPr>
      </w:pPr>
      <w:r w:rsidRPr="00511746">
        <w:rPr>
          <w:sz w:val="32"/>
          <w:szCs w:val="32"/>
        </w:rPr>
        <w:t>What is expecte</w:t>
      </w:r>
      <w:r w:rsidR="0038623E">
        <w:rPr>
          <w:sz w:val="32"/>
          <w:szCs w:val="32"/>
        </w:rPr>
        <w:t>d of me in Year 12</w:t>
      </w:r>
      <w:r w:rsidRPr="00511746">
        <w:rPr>
          <w:sz w:val="32"/>
          <w:szCs w:val="32"/>
        </w:rPr>
        <w:t>? …………………………………..</w:t>
      </w:r>
      <w:r>
        <w:rPr>
          <w:noProof/>
          <w:sz w:val="32"/>
          <w:szCs w:val="32"/>
        </w:rPr>
        <w:t>…………</w:t>
      </w:r>
      <w:r w:rsidR="000405B2">
        <w:rPr>
          <w:noProof/>
          <w:sz w:val="32"/>
          <w:szCs w:val="32"/>
        </w:rPr>
        <w:t xml:space="preserve"> </w:t>
      </w:r>
      <w:r w:rsidR="00B86241">
        <w:rPr>
          <w:noProof/>
          <w:sz w:val="32"/>
          <w:szCs w:val="32"/>
        </w:rPr>
        <w:t>7</w:t>
      </w:r>
    </w:p>
    <w:p w:rsidR="00511746" w:rsidRPr="00511746" w:rsidRDefault="00511746" w:rsidP="00511746">
      <w:pPr>
        <w:spacing w:after="0" w:line="240" w:lineRule="auto"/>
        <w:rPr>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What support will I receive from my teachers?....................</w:t>
      </w:r>
      <w:r>
        <w:rPr>
          <w:noProof/>
          <w:sz w:val="32"/>
          <w:szCs w:val="32"/>
        </w:rPr>
        <w:t>…………</w:t>
      </w:r>
      <w:r w:rsidR="000405B2">
        <w:rPr>
          <w:noProof/>
          <w:sz w:val="32"/>
          <w:szCs w:val="32"/>
        </w:rPr>
        <w:t xml:space="preserve">. </w:t>
      </w:r>
      <w:r w:rsidR="00B86241">
        <w:rPr>
          <w:noProof/>
          <w:sz w:val="32"/>
          <w:szCs w:val="32"/>
        </w:rPr>
        <w:t>9</w:t>
      </w:r>
    </w:p>
    <w:p w:rsidR="00511746" w:rsidRPr="00511746" w:rsidRDefault="00511746" w:rsidP="00511746">
      <w:pPr>
        <w:pStyle w:val="NoSpacing"/>
        <w:rPr>
          <w:rFonts w:cs="Arial"/>
          <w:sz w:val="32"/>
          <w:szCs w:val="32"/>
        </w:rPr>
      </w:pPr>
    </w:p>
    <w:p w:rsidR="000405B2" w:rsidRDefault="000405B2" w:rsidP="00511746">
      <w:pPr>
        <w:pStyle w:val="NoSpacing"/>
        <w:rPr>
          <w:rFonts w:cs="Arial"/>
          <w:sz w:val="32"/>
          <w:szCs w:val="32"/>
        </w:rPr>
      </w:pPr>
      <w:r>
        <w:rPr>
          <w:rFonts w:cs="Arial"/>
          <w:sz w:val="32"/>
          <w:szCs w:val="32"/>
        </w:rPr>
        <w:t>How does Paper 1 fit into my A Level?</w:t>
      </w:r>
      <w:r w:rsidRPr="00511746">
        <w:rPr>
          <w:rFonts w:cs="Arial"/>
          <w:sz w:val="32"/>
          <w:szCs w:val="32"/>
        </w:rPr>
        <w:t>..........</w:t>
      </w:r>
      <w:r>
        <w:rPr>
          <w:noProof/>
          <w:sz w:val="32"/>
          <w:szCs w:val="32"/>
        </w:rPr>
        <w:t xml:space="preserve">……………………………….. </w:t>
      </w:r>
      <w:r w:rsidR="00B86241">
        <w:rPr>
          <w:noProof/>
          <w:sz w:val="32"/>
          <w:szCs w:val="32"/>
        </w:rPr>
        <w:t>10</w:t>
      </w:r>
    </w:p>
    <w:p w:rsidR="000405B2" w:rsidRDefault="000405B2" w:rsidP="00511746">
      <w:pPr>
        <w:pStyle w:val="NoSpacing"/>
        <w:rPr>
          <w:rFonts w:cs="Arial"/>
          <w:sz w:val="32"/>
          <w:szCs w:val="32"/>
        </w:rPr>
      </w:pPr>
    </w:p>
    <w:p w:rsidR="00921718" w:rsidRPr="00511746" w:rsidRDefault="00511746" w:rsidP="00511746">
      <w:pPr>
        <w:pStyle w:val="NoSpacing"/>
        <w:rPr>
          <w:rFonts w:cstheme="minorHAnsi"/>
          <w:sz w:val="32"/>
          <w:szCs w:val="32"/>
        </w:rPr>
      </w:pPr>
      <w:r w:rsidRPr="00511746">
        <w:rPr>
          <w:rFonts w:cs="Arial"/>
          <w:sz w:val="32"/>
          <w:szCs w:val="32"/>
        </w:rPr>
        <w:t>H</w:t>
      </w:r>
      <w:r w:rsidRPr="00511746">
        <w:rPr>
          <w:rFonts w:cstheme="minorHAnsi"/>
          <w:sz w:val="32"/>
          <w:szCs w:val="32"/>
        </w:rPr>
        <w:t>ow will I be assessed and how can I meet the criteria?</w:t>
      </w:r>
      <w:r w:rsidR="00B86241">
        <w:rPr>
          <w:rFonts w:cstheme="minorHAnsi"/>
          <w:sz w:val="32"/>
          <w:szCs w:val="32"/>
        </w:rPr>
        <w:t xml:space="preserve"> (includes structure guidance, mark schemes and exemplars </w:t>
      </w:r>
      <w:r w:rsidRPr="00511746">
        <w:rPr>
          <w:rFonts w:cstheme="minorHAnsi"/>
          <w:sz w:val="32"/>
          <w:szCs w:val="32"/>
        </w:rPr>
        <w:t>......</w:t>
      </w:r>
      <w:r>
        <w:rPr>
          <w:noProof/>
          <w:sz w:val="32"/>
          <w:szCs w:val="32"/>
        </w:rPr>
        <w:t>…………</w:t>
      </w:r>
      <w:r w:rsidR="000405B2">
        <w:rPr>
          <w:noProof/>
          <w:sz w:val="32"/>
          <w:szCs w:val="32"/>
        </w:rPr>
        <w:t xml:space="preserve">  </w:t>
      </w:r>
      <w:r w:rsidR="00B86241">
        <w:rPr>
          <w:noProof/>
          <w:sz w:val="32"/>
          <w:szCs w:val="32"/>
        </w:rPr>
        <w:tab/>
        <w:t>11</w:t>
      </w:r>
    </w:p>
    <w:p w:rsidR="00511746" w:rsidRPr="00511746" w:rsidRDefault="00511746" w:rsidP="00511746">
      <w:pPr>
        <w:spacing w:after="0" w:line="240" w:lineRule="auto"/>
        <w:rPr>
          <w:sz w:val="32"/>
          <w:szCs w:val="32"/>
        </w:rPr>
      </w:pPr>
    </w:p>
    <w:p w:rsidR="00942D1F" w:rsidRPr="00942D1F" w:rsidRDefault="00942D1F" w:rsidP="00942D1F">
      <w:pPr>
        <w:spacing w:after="120" w:line="240" w:lineRule="auto"/>
        <w:rPr>
          <w:rFonts w:cs="Arial"/>
          <w:sz w:val="40"/>
          <w:szCs w:val="23"/>
        </w:rPr>
      </w:pPr>
      <w:r w:rsidRPr="00942D1F">
        <w:rPr>
          <w:sz w:val="32"/>
          <w:szCs w:val="32"/>
        </w:rPr>
        <w:t>What will these questions look like? (Question banks)</w:t>
      </w:r>
      <w:r w:rsidR="00B86241">
        <w:rPr>
          <w:sz w:val="32"/>
          <w:szCs w:val="32"/>
        </w:rPr>
        <w:t xml:space="preserve"> ……………….  </w:t>
      </w:r>
      <w:r w:rsidR="00B86241">
        <w:rPr>
          <w:sz w:val="32"/>
          <w:szCs w:val="32"/>
        </w:rPr>
        <w:tab/>
        <w:t>25</w:t>
      </w:r>
    </w:p>
    <w:p w:rsidR="00942D1F" w:rsidRDefault="00942D1F" w:rsidP="00511746">
      <w:pPr>
        <w:spacing w:after="0" w:line="240" w:lineRule="auto"/>
        <w:rPr>
          <w:sz w:val="32"/>
          <w:szCs w:val="32"/>
        </w:rPr>
      </w:pPr>
    </w:p>
    <w:p w:rsidR="00511746" w:rsidRPr="00511746" w:rsidRDefault="00511746" w:rsidP="00511746">
      <w:pPr>
        <w:spacing w:after="0" w:line="240" w:lineRule="auto"/>
        <w:rPr>
          <w:sz w:val="32"/>
          <w:szCs w:val="32"/>
        </w:rPr>
      </w:pPr>
      <w:r w:rsidRPr="00511746">
        <w:rPr>
          <w:sz w:val="32"/>
          <w:szCs w:val="32"/>
        </w:rPr>
        <w:t>What additional reading and watching will I have to do?....</w:t>
      </w:r>
      <w:r>
        <w:rPr>
          <w:noProof/>
          <w:sz w:val="32"/>
          <w:szCs w:val="32"/>
        </w:rPr>
        <w:t>…………</w:t>
      </w:r>
      <w:r w:rsidR="000405B2">
        <w:rPr>
          <w:noProof/>
          <w:sz w:val="32"/>
          <w:szCs w:val="32"/>
        </w:rPr>
        <w:t xml:space="preserve"> </w:t>
      </w:r>
      <w:r w:rsidR="00B86241">
        <w:rPr>
          <w:noProof/>
          <w:sz w:val="32"/>
          <w:szCs w:val="32"/>
        </w:rPr>
        <w:tab/>
        <w:t>28</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What key dates will I need to know?....................................</w:t>
      </w:r>
      <w:r>
        <w:rPr>
          <w:noProof/>
          <w:sz w:val="32"/>
          <w:szCs w:val="32"/>
        </w:rPr>
        <w:t>…………</w:t>
      </w:r>
      <w:r w:rsidR="000405B2">
        <w:rPr>
          <w:noProof/>
          <w:sz w:val="32"/>
          <w:szCs w:val="32"/>
        </w:rPr>
        <w:t xml:space="preserve"> </w:t>
      </w:r>
      <w:r w:rsidR="00B86241">
        <w:rPr>
          <w:noProof/>
          <w:sz w:val="32"/>
          <w:szCs w:val="32"/>
        </w:rPr>
        <w:tab/>
        <w:t>36</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Learning trackers……………………………………………………………….</w:t>
      </w:r>
      <w:r>
        <w:rPr>
          <w:noProof/>
          <w:sz w:val="32"/>
          <w:szCs w:val="32"/>
        </w:rPr>
        <w:t>…………</w:t>
      </w:r>
      <w:r w:rsidR="000405B2">
        <w:rPr>
          <w:noProof/>
          <w:sz w:val="32"/>
          <w:szCs w:val="32"/>
        </w:rPr>
        <w:t xml:space="preserve"> </w:t>
      </w:r>
      <w:r w:rsidR="00B86241">
        <w:rPr>
          <w:noProof/>
          <w:sz w:val="32"/>
          <w:szCs w:val="32"/>
        </w:rPr>
        <w:tab/>
        <w:t>41</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Assessment tracker……………………………………………………….</w:t>
      </w:r>
      <w:r>
        <w:rPr>
          <w:noProof/>
          <w:sz w:val="32"/>
          <w:szCs w:val="32"/>
        </w:rPr>
        <w:t>……………..</w:t>
      </w:r>
      <w:r w:rsidR="000405B2">
        <w:rPr>
          <w:noProof/>
          <w:sz w:val="32"/>
          <w:szCs w:val="32"/>
        </w:rPr>
        <w:t xml:space="preserve"> </w:t>
      </w:r>
      <w:r w:rsidR="00B86241">
        <w:rPr>
          <w:noProof/>
          <w:sz w:val="32"/>
          <w:szCs w:val="32"/>
        </w:rPr>
        <w:tab/>
        <w:t>46</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Folder check log……………………………………………………….</w:t>
      </w:r>
      <w:r>
        <w:rPr>
          <w:noProof/>
          <w:sz w:val="32"/>
          <w:szCs w:val="32"/>
        </w:rPr>
        <w:t>………………….</w:t>
      </w:r>
      <w:r w:rsidR="000405B2">
        <w:rPr>
          <w:noProof/>
          <w:sz w:val="32"/>
          <w:szCs w:val="32"/>
        </w:rPr>
        <w:t xml:space="preserve"> </w:t>
      </w:r>
      <w:r w:rsidR="00B86241">
        <w:rPr>
          <w:noProof/>
          <w:sz w:val="32"/>
          <w:szCs w:val="32"/>
        </w:rPr>
        <w:tab/>
        <w:t>47</w:t>
      </w:r>
    </w:p>
    <w:p w:rsidR="00511746" w:rsidRDefault="00511746" w:rsidP="00511746">
      <w:pPr>
        <w:spacing w:after="0" w:line="240" w:lineRule="auto"/>
        <w:rPr>
          <w:rFonts w:cs="Arial"/>
          <w:sz w:val="36"/>
          <w:szCs w:val="32"/>
        </w:rPr>
      </w:pPr>
    </w:p>
    <w:p w:rsidR="000405B2" w:rsidRDefault="000405B2" w:rsidP="00511746">
      <w:pPr>
        <w:spacing w:after="0" w:line="240" w:lineRule="auto"/>
        <w:rPr>
          <w:rFonts w:cs="Arial"/>
          <w:sz w:val="32"/>
          <w:szCs w:val="32"/>
        </w:rPr>
      </w:pPr>
      <w:r>
        <w:rPr>
          <w:rFonts w:cs="Arial"/>
          <w:sz w:val="32"/>
          <w:szCs w:val="32"/>
        </w:rPr>
        <w:t xml:space="preserve">Reading Log </w:t>
      </w:r>
      <w:r w:rsidRPr="00511746">
        <w:rPr>
          <w:rFonts w:cs="Arial"/>
          <w:sz w:val="32"/>
          <w:szCs w:val="32"/>
        </w:rPr>
        <w:t>…………………………………………………….</w:t>
      </w:r>
      <w:r>
        <w:rPr>
          <w:noProof/>
          <w:sz w:val="32"/>
          <w:szCs w:val="32"/>
        </w:rPr>
        <w:t xml:space="preserve">…………………………. </w:t>
      </w:r>
      <w:r w:rsidR="00B86241">
        <w:rPr>
          <w:noProof/>
          <w:sz w:val="32"/>
          <w:szCs w:val="32"/>
        </w:rPr>
        <w:tab/>
        <w:t>49</w:t>
      </w:r>
    </w:p>
    <w:p w:rsidR="000405B2" w:rsidRDefault="000405B2"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Glossary</w:t>
      </w:r>
      <w:r>
        <w:rPr>
          <w:rFonts w:cs="Arial"/>
          <w:sz w:val="32"/>
          <w:szCs w:val="32"/>
        </w:rPr>
        <w:t xml:space="preserve"> </w:t>
      </w:r>
      <w:r w:rsidRPr="00511746">
        <w:rPr>
          <w:rFonts w:cs="Arial"/>
          <w:sz w:val="32"/>
          <w:szCs w:val="32"/>
        </w:rPr>
        <w:t>……………………………………………………….</w:t>
      </w:r>
      <w:r>
        <w:rPr>
          <w:noProof/>
          <w:sz w:val="32"/>
          <w:szCs w:val="32"/>
        </w:rPr>
        <w:t>…………………………….</w:t>
      </w:r>
      <w:r w:rsidR="000405B2">
        <w:rPr>
          <w:noProof/>
          <w:sz w:val="32"/>
          <w:szCs w:val="32"/>
        </w:rPr>
        <w:t xml:space="preserve"> </w:t>
      </w:r>
      <w:r w:rsidR="00B86241">
        <w:rPr>
          <w:noProof/>
          <w:sz w:val="32"/>
          <w:szCs w:val="32"/>
        </w:rPr>
        <w:tab/>
        <w:t>50</w:t>
      </w:r>
    </w:p>
    <w:p w:rsidR="00511746" w:rsidRDefault="00511746">
      <w:pPr>
        <w:rPr>
          <w:b/>
          <w:sz w:val="32"/>
          <w:szCs w:val="32"/>
        </w:rPr>
      </w:pPr>
    </w:p>
    <w:p w:rsidR="00511746" w:rsidRDefault="00511746"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7754EA" w:rsidRDefault="00FF0423" w:rsidP="007754EA">
      <w:pPr>
        <w:pStyle w:val="NoSpacing"/>
      </w:pPr>
      <w:r>
        <w:rPr>
          <w:noProof/>
          <w:lang w:eastAsia="en-GB"/>
        </w:rPr>
        <w:lastRenderedPageBreak/>
        <mc:AlternateContent>
          <mc:Choice Requires="wps">
            <w:drawing>
              <wp:anchor distT="0" distB="0" distL="114300" distR="114300" simplePos="0" relativeHeight="251688960" behindDoc="0" locked="0" layoutInCell="1" allowOverlap="1" wp14:anchorId="501C6274" wp14:editId="6BF9E6B0">
                <wp:simplePos x="0" y="0"/>
                <wp:positionH relativeFrom="margin">
                  <wp:align>right</wp:align>
                </wp:positionH>
                <wp:positionV relativeFrom="paragraph">
                  <wp:posOffset>-145143</wp:posOffset>
                </wp:positionV>
                <wp:extent cx="5704114" cy="406400"/>
                <wp:effectExtent l="0" t="0" r="1143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FF0423" w:rsidRDefault="00917B64"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rsidR="00917B64" w:rsidRPr="00FF0423" w:rsidRDefault="00917B64" w:rsidP="00FF0423">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C6274" id="_x0000_s1029" type="#_x0000_t202" style="position:absolute;margin-left:397.95pt;margin-top:-11.45pt;width:449.15pt;height:32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">
                <v:textbox>
                  <w:txbxContent>
                    <w:p w:rsidR="00917B64" w:rsidRPr="00FF0423" w:rsidRDefault="00917B64"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rsidR="00917B64" w:rsidRPr="00FF0423" w:rsidRDefault="00917B64" w:rsidP="00FF0423">
                      <w:pPr>
                        <w:pStyle w:val="NoSpacing"/>
                        <w:jc w:val="center"/>
                        <w:rPr>
                          <w:b/>
                          <w:sz w:val="52"/>
                          <w:szCs w:val="32"/>
                        </w:rPr>
                      </w:pPr>
                    </w:p>
                  </w:txbxContent>
                </v:textbox>
                <w10:wrap anchorx="margin"/>
              </v:shape>
            </w:pict>
          </mc:Fallback>
        </mc:AlternateContent>
      </w:r>
    </w:p>
    <w:p w:rsidR="007754EA" w:rsidRDefault="007754EA" w:rsidP="007754EA">
      <w:pPr>
        <w:pStyle w:val="text"/>
        <w:ind w:left="0"/>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The twentieth century saw the expectations and aspirations of ordinary people increase tremendously. In particular, the experience of two world wars led people to question the political, social and economic environment around them. Alongside this, technological advancements and the development of mass communication provided the means to experience a better quality of life and to the rapid spread of political, social and cultural ideas. In some countries this would lead to communist-inspired revolution from below — as in Russia and China — although not necessarily ending in the equality and security originally envisaged. In others, existing political and social structures attempted to adapt to these desires. In the USA, and indeed in Britain, the quest for political, social and economic advancement saw reforms to existing structures. In those countries which had become subject to the rule of nineteenth-century European empires, people sought to overthrow political domination and discrimination, bringing an end to apartheid in South Africa. Route F focuses on the experiences of people fighting for rights and freedoms in the USA and South Africa.</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The options in Route F are linked by the common theme of a search for rights, freedoms and greater equality during the twentieth century. In the USA, the quest for political, social and economic advancement mainly looked to reform existing structures. In South Africa, this quest led to more radical outcomes, bringing an end to the apartheid regime in South Africa.</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Studying two different countries allows you to develop a greater understanding of both similarities and differences in the search for greater rights, freedoms and equality in the twentieth-century world:</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this route, you will; study:</w:t>
      </w: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1: In search of the American Dream: the USA, c1917</w:t>
      </w:r>
      <w:r w:rsidRPr="007754EA">
        <w:rPr>
          <w:rFonts w:asciiTheme="minorHAnsi" w:eastAsia="Calibri" w:hAnsiTheme="minorHAnsi" w:cstheme="minorHAnsi"/>
          <w:b/>
          <w:sz w:val="22"/>
        </w:rPr>
        <w:t>–</w:t>
      </w:r>
      <w:r w:rsidRPr="007754EA">
        <w:rPr>
          <w:rFonts w:asciiTheme="minorHAnsi" w:hAnsiTheme="minorHAnsi" w:cstheme="minorHAnsi"/>
          <w:b/>
          <w:sz w:val="22"/>
        </w:rPr>
        <w:t>96</w:t>
      </w: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2:</w:t>
      </w:r>
      <w:r w:rsidRPr="007754EA">
        <w:rPr>
          <w:rFonts w:asciiTheme="minorHAnsi" w:hAnsiTheme="minorHAnsi" w:cstheme="minorHAnsi"/>
          <w:b/>
          <w:i/>
          <w:sz w:val="22"/>
        </w:rPr>
        <w:t xml:space="preserve"> </w:t>
      </w:r>
      <w:r w:rsidRPr="007754EA">
        <w:rPr>
          <w:rFonts w:asciiTheme="minorHAnsi" w:hAnsiTheme="minorHAnsi" w:cstheme="minorHAnsi"/>
          <w:b/>
          <w:sz w:val="22"/>
        </w:rPr>
        <w:t>South Africa, 1948</w:t>
      </w:r>
      <w:r w:rsidRPr="007754EA">
        <w:rPr>
          <w:rFonts w:asciiTheme="minorHAnsi" w:eastAsia="Calibri" w:hAnsiTheme="minorHAnsi" w:cstheme="minorHAnsi"/>
          <w:b/>
          <w:sz w:val="22"/>
        </w:rPr>
        <w:t>–</w:t>
      </w:r>
      <w:r w:rsidRPr="007754EA">
        <w:rPr>
          <w:rFonts w:asciiTheme="minorHAnsi" w:hAnsiTheme="minorHAnsi" w:cstheme="minorHAnsi"/>
          <w:b/>
          <w:sz w:val="22"/>
        </w:rPr>
        <w:t>94: from apartheid state to ‘rainbow nation’.</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Ahead"/>
        <w:rPr>
          <w:rFonts w:asciiTheme="minorHAnsi" w:hAnsiTheme="minorHAnsi" w:cstheme="minorHAnsi"/>
          <w:sz w:val="22"/>
        </w:rPr>
      </w:pPr>
      <w:bookmarkStart w:id="0" w:name="_Toc499034808"/>
      <w:r w:rsidRPr="007754EA">
        <w:rPr>
          <w:rFonts w:asciiTheme="minorHAnsi" w:hAnsiTheme="minorHAnsi" w:cstheme="minorHAnsi"/>
          <w:sz w:val="22"/>
        </w:rPr>
        <w:t>Paper 1, Option 1F: In search of the American Dream: the USA, c1917</w:t>
      </w:r>
      <w:r w:rsidRPr="007754EA">
        <w:rPr>
          <w:rFonts w:asciiTheme="minorHAnsi" w:eastAsia="Calibri" w:hAnsiTheme="minorHAnsi" w:cstheme="minorHAnsi"/>
          <w:sz w:val="22"/>
        </w:rPr>
        <w:t>–</w:t>
      </w:r>
      <w:r w:rsidRPr="007754EA">
        <w:rPr>
          <w:rFonts w:asciiTheme="minorHAnsi" w:hAnsiTheme="minorHAnsi" w:cstheme="minorHAnsi"/>
          <w:sz w:val="22"/>
        </w:rPr>
        <w:t>96</w:t>
      </w:r>
      <w:bookmarkEnd w:id="0"/>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This option comprises a study of the dramatic political, economic and social transformation of the USA in the twentieth century, an era which saw the USA challenged by the consequences of political, economic and social inequalities at home while maintaining its position as a world superpower.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In 1917, the USA entered the First World War as the fastest growing economy in the world and with the potential to become a leading world power. By the end of 1918, America had ended the war as the world’s ‘top nation’. Until the outbreak of the Second World War in 1941, the USA was reluctant to become the world’s policeman — the policy of isolationism — but was more willing to encourage the spread of its political, economic and cultural values: democracy, capitalism and mass popular entertainment. After 1945, as the USA and the USSR pursued the Cold War, the USA aggressively promoted these values as one of the world’s two superpowers. The USA was, and is, a country of contradictions. Radical revolutionaries had fought for independence from Britain in the 1770s but conservative conformity was the prevailing political attitude. The ‘American Dream’ was of security and prosperity but equality of opportunity often meant ‘rugged individualism’: sorting out one’s own problems. Meanwhile ethnic minorities, women, the poor, social minorities and radicals often struggled to be heard in the ‘land of the free’. The history of the USA in the twentieth century can be seen as the history of ordinary Americans trying to come to terms with these contradictions.</w:t>
      </w: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lastRenderedPageBreak/>
        <w:t>In the 1920s, America experienced both ‘boom’ and ‘bust’. Non-interventionist Republican presidents allowed the economy to expand with little regulation. Many Americans flourished but few farmers, African Americans and immigrants prospered. After the Wall Street Crash in 1929, most Americans were hit by a decade of the Great Depression and those who were already poor suffered most. The majority of voters put their trust in President Roosevelt, who promised a New Deal to save the country, but it was probably his decision to enter the Second World War that bailed America out.</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Post-1945 America experienced an unparalleled prosperity which saw the creation of an affluent white middle-class. In the 1960s, this led to resentment from those who were excluded — the search for civil rights — and, perhaps most surprisingly, backlash from the youth who had benefited most: counter-culture. President Johnson’s ‘Great Society’ programme did try to help the poor but he was undermined by the disaster that was the Vietnam War.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Many Americans hoped that the 1970s would bring greater stability. However, despite continued superpower status and the advance of American popular culture, it only brought further challenges. Conservative America hoped that President Nixon would bring stability but he resigned amid scandal and corruption. Neither Republican nor Democrat presidents were able to deal effectively with either social tensions or economic downturn.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In the next decade the tensions did not go away, but 1980 ushered in 12 years of more confident Republican rule. Ronald Reagan’s presidency (1980–88) was just as controversial as Margaret Thatcher’s in Britain but President Clinton’s first term in office (1992–96) was heavily influenced by its political and economic conservatism. However, social and cultural values continued to polarise even more. Even today, ‘Obama-care’ may have introduced health insurance for more Americans than ever before, but ultra-conservative republicanism is also thriving. </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sz w:val="22"/>
        </w:rPr>
        <w:t>The option is divided into the following four themes</w:t>
      </w:r>
      <w:r>
        <w:rPr>
          <w:rFonts w:asciiTheme="minorHAnsi" w:hAnsiTheme="minorHAnsi" w:cstheme="minorHAnsi"/>
          <w:sz w:val="22"/>
        </w:rPr>
        <w:t>; you</w:t>
      </w:r>
      <w:r w:rsidRPr="007754EA">
        <w:rPr>
          <w:rFonts w:asciiTheme="minorHAnsi" w:hAnsiTheme="minorHAnsi" w:cstheme="minorHAnsi"/>
          <w:sz w:val="22"/>
        </w:rPr>
        <w:t xml:space="preserve"> need to appreciate the linkages between themes, as questions may target the content of more than one. The four themes identified require </w:t>
      </w:r>
      <w:r>
        <w:rPr>
          <w:rFonts w:asciiTheme="minorHAnsi" w:hAnsiTheme="minorHAnsi" w:cstheme="minorHAnsi"/>
          <w:sz w:val="22"/>
        </w:rPr>
        <w:t>you</w:t>
      </w:r>
      <w:r w:rsidRPr="007754EA">
        <w:rPr>
          <w:rFonts w:asciiTheme="minorHAnsi" w:hAnsiTheme="minorHAnsi" w:cstheme="minorHAnsi"/>
          <w:sz w:val="22"/>
        </w:rPr>
        <w:t xml:space="preserve"> to have an overview of political, social and economic change and aspects of cultural change across the time period. </w:t>
      </w:r>
      <w:r>
        <w:rPr>
          <w:rFonts w:asciiTheme="minorHAnsi" w:hAnsiTheme="minorHAnsi" w:cstheme="minorHAnsi"/>
          <w:sz w:val="22"/>
        </w:rPr>
        <w:t>You</w:t>
      </w:r>
      <w:r w:rsidRPr="007754EA">
        <w:rPr>
          <w:rFonts w:asciiTheme="minorHAnsi" w:hAnsiTheme="minorHAnsi" w:cstheme="minorHAnsi"/>
          <w:sz w:val="22"/>
        </w:rPr>
        <w:t xml:space="preserve"> need to have knowledge of the specified themes and be able to analyse and evaluate cause, consequence, key features and change and make comparisons over and within the period studied in dealing with factors which brought about change. </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Default="007754EA" w:rsidP="007754EA">
      <w:pPr>
        <w:pStyle w:val="text"/>
        <w:spacing w:before="0"/>
        <w:ind w:left="0"/>
        <w:rPr>
          <w:rFonts w:asciiTheme="minorHAnsi" w:hAnsiTheme="minorHAnsi" w:cstheme="minorHAnsi"/>
          <w:sz w:val="22"/>
        </w:rPr>
      </w:pPr>
    </w:p>
    <w:p w:rsidR="007754EA" w:rsidRPr="007754EA" w:rsidRDefault="007754EA" w:rsidP="007754EA">
      <w:pPr>
        <w:pStyle w:val="text"/>
        <w:spacing w:before="0"/>
        <w:ind w:left="0"/>
        <w:rPr>
          <w:rFonts w:asciiTheme="minorHAnsi" w:hAnsiTheme="minorHAnsi" w:cstheme="minorHAnsi"/>
          <w:sz w:val="22"/>
        </w:rPr>
      </w:pPr>
      <w:r w:rsidRPr="007754EA">
        <w:rPr>
          <w:rFonts w:asciiTheme="minorHAnsi" w:hAnsiTheme="minorHAnsi" w:cstheme="minorHAnsi"/>
          <w:sz w:val="22"/>
        </w:rPr>
        <w:t xml:space="preserve">The historical interpretations focus is: </w:t>
      </w:r>
      <w:r w:rsidRPr="007754EA">
        <w:rPr>
          <w:rFonts w:asciiTheme="minorHAnsi" w:hAnsiTheme="minorHAnsi" w:cstheme="minorHAnsi"/>
          <w:b/>
          <w:sz w:val="22"/>
        </w:rPr>
        <w:t>What impact did the Reagan presidency (1981</w:t>
      </w:r>
      <w:r w:rsidRPr="007754EA">
        <w:rPr>
          <w:rFonts w:asciiTheme="minorHAnsi" w:eastAsia="Calibri" w:hAnsiTheme="minorHAnsi" w:cstheme="minorHAnsi"/>
          <w:b/>
          <w:sz w:val="22"/>
        </w:rPr>
        <w:t>–</w:t>
      </w:r>
      <w:r w:rsidRPr="007754EA">
        <w:rPr>
          <w:rFonts w:asciiTheme="minorHAnsi" w:hAnsiTheme="minorHAnsi" w:cstheme="minorHAnsi"/>
          <w:b/>
          <w:sz w:val="22"/>
        </w:rPr>
        <w:t>89) have on the USA in the years 1981</w:t>
      </w:r>
      <w:r w:rsidRPr="007754EA">
        <w:rPr>
          <w:rFonts w:asciiTheme="minorHAnsi" w:eastAsia="Calibri" w:hAnsiTheme="minorHAnsi" w:cstheme="minorHAnsi"/>
          <w:b/>
          <w:sz w:val="22"/>
        </w:rPr>
        <w:t>–</w:t>
      </w:r>
      <w:r w:rsidRPr="007754EA">
        <w:rPr>
          <w:rFonts w:asciiTheme="minorHAnsi" w:hAnsiTheme="minorHAnsi" w:cstheme="minorHAnsi"/>
          <w:b/>
          <w:sz w:val="22"/>
        </w:rPr>
        <w:t>96?</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 xml:space="preserve">In studying Theme 1 students will need to understand the changing political climate from US entry into the First World War to Reagan’s election. Detailed knowledge of individual presidential policies is not required but students should have an understanding of general policy initiatives undertaken by presidents and their underlying political influences. Students should be aware of the changing </w:t>
      </w:r>
      <w:r w:rsidRPr="007754EA">
        <w:rPr>
          <w:rFonts w:asciiTheme="minorHAnsi" w:hAnsiTheme="minorHAnsi" w:cstheme="minorHAnsi"/>
          <w:sz w:val="22"/>
        </w:rPr>
        <w:lastRenderedPageBreak/>
        <w:t>styles of presidential leadership across the period. They should also understand the effect that American involvement in war had on the general political environment and presidential government.</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2 students will consider the struggle for minority rights in the years 1917</w:t>
      </w:r>
      <w:r w:rsidRPr="007754EA">
        <w:rPr>
          <w:rFonts w:asciiTheme="minorHAnsi" w:eastAsia="Calibri" w:hAnsiTheme="minorHAnsi" w:cstheme="minorHAnsi"/>
          <w:sz w:val="22"/>
        </w:rPr>
        <w:t>–</w:t>
      </w:r>
      <w:r w:rsidRPr="007754EA">
        <w:rPr>
          <w:rFonts w:asciiTheme="minorHAnsi" w:hAnsiTheme="minorHAnsi" w:cstheme="minorHAnsi"/>
          <w:sz w:val="22"/>
        </w:rPr>
        <w:t>80, with particular reference to African-American civil rights. Students should understand the political, social and economic situation for African Americans across the period. They should be aware of the changing nature and pattern of campaigning and be able to identify relevant examples. Students should have knowledge of major federal civil rights legislation and an understanding of their impact, but do not need detailed knowledge of their passage or specific clauses. They should be aware of the influence of the African-American struggle on the search for non-African-American minority rights, but also understand the distinct reasons for campaigning by other minorities.</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3 students will study selected aspects of society and culture which were both transformed and transforming in the years 1917</w:t>
      </w:r>
      <w:r w:rsidRPr="007754EA">
        <w:rPr>
          <w:rFonts w:asciiTheme="minorHAnsi" w:eastAsia="Calibri" w:hAnsiTheme="minorHAnsi" w:cstheme="minorHAnsi"/>
          <w:sz w:val="22"/>
        </w:rPr>
        <w:t>–</w:t>
      </w:r>
      <w:r w:rsidRPr="007754EA">
        <w:rPr>
          <w:rFonts w:asciiTheme="minorHAnsi" w:hAnsiTheme="minorHAnsi" w:cstheme="minorHAnsi"/>
          <w:sz w:val="22"/>
        </w:rPr>
        <w:t>80. Students should also be aware that experiences of women and migrants were part of the quest for rights and freedoms studied in Theme 2. Students should understand the patterns of change across the period and that women had differing experiences. They should be aware of both the extent to which the USA was a migrant nation and the diversity of the immigrant experience. Students should have an understanding of the extent to which popular culture and broadcast news both reflected and influenced society, and be able to identify relevant examples.</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4 students will consider the extent to which the quality of life in the USA in the years 1917</w:t>
      </w:r>
      <w:r w:rsidRPr="007754EA">
        <w:rPr>
          <w:rFonts w:asciiTheme="minorHAnsi" w:eastAsia="Calibri" w:hAnsiTheme="minorHAnsi" w:cstheme="minorHAnsi"/>
          <w:sz w:val="22"/>
        </w:rPr>
        <w:t>–</w:t>
      </w:r>
      <w:r w:rsidRPr="007754EA">
        <w:rPr>
          <w:rFonts w:asciiTheme="minorHAnsi" w:hAnsiTheme="minorHAnsi" w:cstheme="minorHAnsi"/>
          <w:sz w:val="22"/>
        </w:rPr>
        <w:t>80 was affected by the economic environment and increasing aspiration. Detailed knowledge of economic policies and measures are not required but students should be aware of the patterns of economic change and their effects on living standards. They should also be aware of the benefits and gains across the period and that different social groups had differing experiences. Students should have an understanding of the extent to which developments in leisure and travel affected the quality of life, and identify relevant examples.</w:t>
      </w:r>
    </w:p>
    <w:p w:rsidR="007754EA" w:rsidRPr="007754EA" w:rsidRDefault="007754EA" w:rsidP="007754EA">
      <w:pPr>
        <w:pStyle w:val="Chead"/>
        <w:ind w:left="0"/>
        <w:rPr>
          <w:rFonts w:asciiTheme="minorHAnsi" w:hAnsiTheme="minorHAnsi" w:cstheme="minorHAnsi"/>
        </w:rPr>
      </w:pPr>
      <w:bookmarkStart w:id="1" w:name="_Toc499034812"/>
      <w:r w:rsidRPr="007754EA">
        <w:rPr>
          <w:rFonts w:asciiTheme="minorHAnsi" w:hAnsiTheme="minorHAnsi" w:cstheme="minorHAnsi"/>
        </w:rPr>
        <w:t>Historical interpretations:  What impact did the Reagan presidency (1981</w:t>
      </w:r>
      <w:r w:rsidRPr="007754EA">
        <w:rPr>
          <w:rFonts w:asciiTheme="minorHAnsi" w:eastAsia="Calibri" w:hAnsiTheme="minorHAnsi" w:cstheme="minorHAnsi"/>
        </w:rPr>
        <w:t>–</w:t>
      </w:r>
      <w:r w:rsidRPr="007754EA">
        <w:rPr>
          <w:rFonts w:asciiTheme="minorHAnsi" w:hAnsiTheme="minorHAnsi" w:cstheme="minorHAnsi"/>
        </w:rPr>
        <w:t>89) have on the USA in the years 1981</w:t>
      </w:r>
      <w:r w:rsidRPr="007754EA">
        <w:rPr>
          <w:rFonts w:asciiTheme="minorHAnsi" w:eastAsia="Calibri" w:hAnsiTheme="minorHAnsi" w:cstheme="minorHAnsi"/>
        </w:rPr>
        <w:t>–</w:t>
      </w:r>
      <w:r w:rsidRPr="007754EA">
        <w:rPr>
          <w:rFonts w:asciiTheme="minorHAnsi" w:hAnsiTheme="minorHAnsi" w:cstheme="minorHAnsi"/>
        </w:rPr>
        <w:t>96?</w:t>
      </w:r>
      <w:bookmarkEnd w:id="1"/>
    </w:p>
    <w:p w:rsidR="000405B2"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This topic focuses on the debate concerning the nature and effect of Ronald Reagan’s presidency from 1980 to 1988, and the consequences of his two terms in office to the presidential election of 1992. Students will need to know the main features of Reaganomics and his aims to reduce the role of federal government. They will need to be aware of his conservative social values and the influence of the Religious Right in the 1980s. Students will need to consider the extent to which Reagan’s economic policies were successfully implemented and the extent to which economic problems were overcome. They should also be aware of Reagan’s economic legacy in the years to 1996. Students will need to consider the extent and impact of cutbacks in federal government and the extent and effectiveness of deregulation policies. Students should also consider the extent to which Reagan’s social values influenced social change and affected the advancement of women and of African Americans and other minority groups. They should understand the extent to which Reagan’s policies affected the both the nature of US electoral politics and the public perception of the role of the President up to 1996. Students should understand the nature of the debate on the extent to which Reagan’s presidency changed US politics. They should be aware of the impact of the ‘Iran-Contra affair’ on attitudes towards the Reagan presidency. Students should be aware of the impact of the Reagan legacy on the period 1989</w:t>
      </w:r>
      <w:r w:rsidRPr="007754EA">
        <w:rPr>
          <w:rFonts w:asciiTheme="minorHAnsi" w:eastAsia="Calibri" w:hAnsiTheme="minorHAnsi" w:cstheme="minorHAnsi"/>
          <w:sz w:val="22"/>
        </w:rPr>
        <w:t>–</w:t>
      </w:r>
      <w:r w:rsidRPr="007754EA">
        <w:rPr>
          <w:rFonts w:asciiTheme="minorHAnsi" w:hAnsiTheme="minorHAnsi" w:cstheme="minorHAnsi"/>
          <w:sz w:val="22"/>
        </w:rPr>
        <w:t>96 with regard to continuity and change in policies and general trends.</w:t>
      </w:r>
    </w:p>
    <w:tbl>
      <w:tblPr>
        <w:tblStyle w:val="TableGrid"/>
        <w:tblW w:w="7372" w:type="dxa"/>
        <w:tblInd w:w="-856" w:type="dxa"/>
        <w:tblLook w:val="04A0" w:firstRow="1" w:lastRow="0" w:firstColumn="1" w:lastColumn="0" w:noHBand="0" w:noVBand="1"/>
      </w:tblPr>
      <w:tblGrid>
        <w:gridCol w:w="1479"/>
        <w:gridCol w:w="5893"/>
      </w:tblGrid>
      <w:tr w:rsidR="0038623E" w:rsidRPr="007754EA" w:rsidTr="007754EA">
        <w:tc>
          <w:tcPr>
            <w:tcW w:w="1479" w:type="dxa"/>
          </w:tcPr>
          <w:p w:rsidR="0038623E" w:rsidRPr="007754EA" w:rsidRDefault="0038623E" w:rsidP="007754EA">
            <w:pPr>
              <w:pStyle w:val="NoSpacing"/>
              <w:rPr>
                <w:rFonts w:cstheme="minorHAnsi"/>
                <w:b/>
                <w:sz w:val="20"/>
                <w:szCs w:val="20"/>
              </w:rPr>
            </w:pPr>
            <w:r w:rsidRPr="007754EA">
              <w:rPr>
                <w:rFonts w:cstheme="minorHAnsi"/>
                <w:b/>
                <w:sz w:val="20"/>
                <w:szCs w:val="20"/>
              </w:rPr>
              <w:lastRenderedPageBreak/>
              <w:t>Themes</w:t>
            </w:r>
          </w:p>
        </w:tc>
        <w:tc>
          <w:tcPr>
            <w:tcW w:w="5893" w:type="dxa"/>
          </w:tcPr>
          <w:p w:rsidR="0038623E" w:rsidRPr="007754EA" w:rsidRDefault="0038623E" w:rsidP="007754EA">
            <w:pPr>
              <w:pStyle w:val="NoSpacing"/>
              <w:rPr>
                <w:rFonts w:cstheme="minorHAnsi"/>
                <w:b/>
                <w:sz w:val="20"/>
                <w:szCs w:val="20"/>
              </w:rPr>
            </w:pPr>
            <w:r w:rsidRPr="007754EA">
              <w:rPr>
                <w:rFonts w:cstheme="minorHAnsi"/>
                <w:b/>
                <w:sz w:val="20"/>
                <w:szCs w:val="20"/>
              </w:rPr>
              <w:t>Content</w:t>
            </w:r>
          </w:p>
        </w:tc>
      </w:tr>
      <w:tr w:rsidR="0038623E" w:rsidRPr="007754EA" w:rsidTr="007754EA">
        <w:tc>
          <w:tcPr>
            <w:tcW w:w="1479" w:type="dxa"/>
            <w:shd w:val="clear" w:color="auto" w:fill="FFFF00"/>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text"/>
              <w:spacing w:before="0" w:after="0" w:line="240" w:lineRule="auto"/>
              <w:ind w:left="0"/>
              <w:rPr>
                <w:rFonts w:asciiTheme="minorHAnsi" w:hAnsiTheme="minorHAnsi" w:cstheme="minorHAnsi"/>
                <w:b/>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A changing presidency: the rise and decline of Republicanism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to 1933; the influence of Roosevelt; changing styles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presidential leadership, 1945–72; a decline in confidence,</w:t>
            </w:r>
            <w:r w:rsidR="00942D1F">
              <w:rPr>
                <w:rFonts w:cstheme="minorHAnsi"/>
                <w:sz w:val="20"/>
                <w:szCs w:val="20"/>
              </w:rPr>
              <w:t xml:space="preserve"> </w:t>
            </w:r>
            <w:r w:rsidRPr="007754EA">
              <w:rPr>
                <w:rFonts w:cstheme="minorHAnsi"/>
                <w:sz w:val="20"/>
                <w:szCs w:val="20"/>
              </w:rPr>
              <w:t>1968–80.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Influences on the political landscape: from rugged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individualism to New Deal ideas in the 1920s and 30s;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Red Scares and anti-communism, 1917–80; liberalism,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counter-culture and the conservative reaction, c1960–80.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war on domestic politics: the reasons for a</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return to ‘normalcy’ and a commitment to isolationism,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1917–41; US emergence as a Cold War superpower from</w:t>
            </w:r>
          </w:p>
          <w:p w:rsidR="0038623E" w:rsidRPr="007754EA" w:rsidRDefault="007754EA" w:rsidP="007754EA">
            <w:pPr>
              <w:pStyle w:val="NoSpacing"/>
              <w:rPr>
                <w:rFonts w:cstheme="minorHAnsi"/>
                <w:sz w:val="20"/>
                <w:szCs w:val="20"/>
              </w:rPr>
            </w:pPr>
            <w:r w:rsidRPr="007754EA">
              <w:rPr>
                <w:rFonts w:cstheme="minorHAnsi"/>
                <w:sz w:val="20"/>
                <w:szCs w:val="20"/>
              </w:rPr>
              <w:t>1941; the impact of involvement in Korea and Vietnam.</w:t>
            </w:r>
          </w:p>
        </w:tc>
      </w:tr>
      <w:tr w:rsidR="0038623E" w:rsidRPr="007754EA" w:rsidTr="007754EA">
        <w:tc>
          <w:tcPr>
            <w:tcW w:w="1479" w:type="dxa"/>
            <w:shd w:val="clear" w:color="auto" w:fill="FF9933"/>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c1917–55: life in the South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the impact of northern migration, 1917–32; the impact of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New Deal, the Second World War and the Truman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presidency; from legal challenge to direct action, 1917–55.</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c1955–80: changing patterns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approaches, 1955–68, including southern-based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campaigning, the emergence of Black Power and King’s</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northern strategy; the impact of civil rights legislation: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achievements and limits to success, 1955–80.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search for minority rights, 1960–80: the reasons for,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nature of, Native American and Hispanic American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campaigns; the emergence of the gay rights movement;</w:t>
            </w:r>
          </w:p>
          <w:p w:rsidR="0038623E" w:rsidRPr="007754EA" w:rsidRDefault="007754EA" w:rsidP="007754EA">
            <w:pPr>
              <w:pStyle w:val="NoSpacing"/>
              <w:rPr>
                <w:rFonts w:cstheme="minorHAnsi"/>
                <w:sz w:val="20"/>
                <w:szCs w:val="20"/>
              </w:rPr>
            </w:pPr>
            <w:r w:rsidRPr="007754EA">
              <w:rPr>
                <w:rFonts w:cstheme="minorHAnsi"/>
                <w:sz w:val="20"/>
                <w:szCs w:val="20"/>
              </w:rPr>
              <w:t>achievements, and limits to success, of minority campaigns.</w:t>
            </w:r>
          </w:p>
        </w:tc>
      </w:tr>
      <w:tr w:rsidR="0038623E" w:rsidRPr="007754EA" w:rsidTr="007754EA">
        <w:tc>
          <w:tcPr>
            <w:tcW w:w="1479" w:type="dxa"/>
            <w:shd w:val="clear" w:color="auto" w:fill="FF3399"/>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changing position of women, 1917–80: impact of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Roaring Twenties, Great Depression and New Deal on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women; impact of the Second World War and suburban life,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1941–60; emergence of the women’s liberation movement,</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its achievements and limits to advancement, 1961–80.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immigration, 1917–80: the nature of,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response to, immigration in the 1920s; the impact on urban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life, 1919–41; the impact of the Second World War,</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government policy and its consequences, 1941–80.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influence of popular culture and news media: the social</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impact of cinema, popular music and radio, 1917–45;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social impact of television from the 1950s; the influence of</w:t>
            </w:r>
          </w:p>
          <w:p w:rsidR="0038623E" w:rsidRPr="007754EA" w:rsidRDefault="007754EA" w:rsidP="007754EA">
            <w:pPr>
              <w:pStyle w:val="NoSpacing"/>
              <w:rPr>
                <w:rFonts w:cstheme="minorHAnsi"/>
                <w:sz w:val="20"/>
                <w:szCs w:val="20"/>
              </w:rPr>
            </w:pPr>
            <w:r w:rsidRPr="007754EA">
              <w:rPr>
                <w:rFonts w:cstheme="minorHAnsi"/>
                <w:sz w:val="20"/>
                <w:szCs w:val="20"/>
              </w:rPr>
              <w:t>broadcast news, 1920–80.</w:t>
            </w:r>
          </w:p>
        </w:tc>
      </w:tr>
      <w:tr w:rsidR="0038623E" w:rsidRPr="007754EA" w:rsidTr="007754EA">
        <w:tc>
          <w:tcPr>
            <w:tcW w:w="1479" w:type="dxa"/>
            <w:shd w:val="clear" w:color="auto" w:fill="92D050"/>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economic environment: boom, bust and recovery, 1917–</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41; the impact of the Second World War, post-war affluence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and growth, 1941–69; the challenges of the 1970s.</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Changing living standards: fluctuations in the standard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living, 1917–41; the impact of the Second World War and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growth of a consumer society, 1941–60; the impact of antipoverty</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policies and economic divisions, 1961–80.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Leisure and travel: the reasons for, and the impact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increased leisure time, 1917–80; the growth of spectator</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sports; the development, and influence, of a car-owning</w:t>
            </w:r>
          </w:p>
          <w:p w:rsidR="0038623E" w:rsidRPr="007754EA" w:rsidRDefault="007754EA" w:rsidP="007754EA">
            <w:pPr>
              <w:pStyle w:val="NoSpacing"/>
              <w:rPr>
                <w:rFonts w:cstheme="minorHAnsi"/>
                <w:sz w:val="20"/>
                <w:szCs w:val="20"/>
              </w:rPr>
            </w:pPr>
            <w:r w:rsidRPr="007754EA">
              <w:rPr>
                <w:rFonts w:cstheme="minorHAnsi"/>
                <w:sz w:val="20"/>
                <w:szCs w:val="20"/>
              </w:rPr>
              <w:t>culture and improved air travel.</w:t>
            </w:r>
          </w:p>
        </w:tc>
      </w:tr>
      <w:tr w:rsidR="00247867" w:rsidRPr="007754EA" w:rsidTr="007754EA">
        <w:tc>
          <w:tcPr>
            <w:tcW w:w="1479" w:type="dxa"/>
            <w:shd w:val="clear" w:color="auto" w:fill="CC66FF"/>
          </w:tcPr>
          <w:p w:rsidR="00247867" w:rsidRPr="007754EA" w:rsidRDefault="00247867" w:rsidP="007754EA">
            <w:pPr>
              <w:pStyle w:val="NoSpacing"/>
              <w:rPr>
                <w:rFonts w:cstheme="minorHAnsi"/>
                <w:b/>
                <w:bCs/>
                <w:sz w:val="20"/>
                <w:szCs w:val="20"/>
              </w:rPr>
            </w:pPr>
            <w:r w:rsidRPr="007754EA">
              <w:rPr>
                <w:rFonts w:cstheme="minorHAnsi"/>
                <w:b/>
                <w:bCs/>
                <w:sz w:val="20"/>
                <w:szCs w:val="20"/>
              </w:rPr>
              <w:t>Historical</w:t>
            </w:r>
          </w:p>
          <w:p w:rsidR="00247867" w:rsidRPr="007754EA" w:rsidRDefault="00247867" w:rsidP="007754EA">
            <w:pPr>
              <w:pStyle w:val="NoSpacing"/>
              <w:rPr>
                <w:rFonts w:cstheme="minorHAnsi"/>
                <w:b/>
                <w:bCs/>
                <w:sz w:val="20"/>
                <w:szCs w:val="20"/>
              </w:rPr>
            </w:pPr>
            <w:r w:rsidRPr="007754EA">
              <w:rPr>
                <w:rFonts w:cstheme="minorHAnsi"/>
                <w:b/>
                <w:bCs/>
                <w:sz w:val="20"/>
                <w:szCs w:val="20"/>
              </w:rPr>
              <w:t xml:space="preserve">Interpretations </w:t>
            </w:r>
          </w:p>
          <w:p w:rsidR="00247867" w:rsidRPr="007754EA" w:rsidRDefault="00247867" w:rsidP="007754EA">
            <w:pPr>
              <w:pStyle w:val="NoSpacing"/>
              <w:rPr>
                <w:rFonts w:cstheme="minorHAnsi"/>
                <w:b/>
                <w:bCs/>
                <w:sz w:val="20"/>
                <w:szCs w:val="20"/>
              </w:rPr>
            </w:pPr>
          </w:p>
        </w:tc>
        <w:tc>
          <w:tcPr>
            <w:tcW w:w="5893" w:type="dxa"/>
          </w:tcPr>
          <w:p w:rsidR="007754EA" w:rsidRPr="007754EA" w:rsidRDefault="007754EA" w:rsidP="007754EA">
            <w:pPr>
              <w:pStyle w:val="text"/>
              <w:spacing w:before="0" w:after="0" w:line="240" w:lineRule="auto"/>
              <w:ind w:left="0"/>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effect of Reagan’s economic policies.</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‘big government’ was reduced.</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nature and extent of social change.</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the presidency and US politics were</w:t>
            </w:r>
          </w:p>
          <w:p w:rsidR="00247867" w:rsidRPr="007754EA" w:rsidRDefault="007754EA" w:rsidP="007754EA">
            <w:pPr>
              <w:pStyle w:val="NoSpacing"/>
              <w:rPr>
                <w:rFonts w:cstheme="minorHAnsi"/>
                <w:sz w:val="20"/>
                <w:szCs w:val="20"/>
              </w:rPr>
            </w:pPr>
            <w:r w:rsidRPr="007754EA">
              <w:rPr>
                <w:rFonts w:cstheme="minorHAnsi"/>
                <w:sz w:val="20"/>
                <w:szCs w:val="20"/>
              </w:rPr>
              <w:t>revitalised.</w:t>
            </w:r>
          </w:p>
        </w:tc>
      </w:tr>
    </w:tbl>
    <w:p w:rsidR="00FF0423" w:rsidRDefault="00AC7D8C" w:rsidP="00961E3E">
      <w:pPr>
        <w:rPr>
          <w:rFonts w:cstheme="minorHAnsi"/>
          <w:b/>
          <w:sz w:val="32"/>
        </w:rPr>
      </w:pPr>
      <w:r>
        <w:rPr>
          <w:noProof/>
          <w:lang w:eastAsia="en-GB"/>
        </w:rPr>
        <w:lastRenderedPageBreak/>
        <mc:AlternateContent>
          <mc:Choice Requires="wps">
            <w:drawing>
              <wp:anchor distT="0" distB="0" distL="114300" distR="114300" simplePos="0" relativeHeight="251696128" behindDoc="0" locked="0" layoutInCell="1" allowOverlap="1" wp14:anchorId="2D8539CE" wp14:editId="6B076282">
                <wp:simplePos x="0" y="0"/>
                <wp:positionH relativeFrom="margin">
                  <wp:posOffset>0</wp:posOffset>
                </wp:positionH>
                <wp:positionV relativeFrom="paragraph">
                  <wp:posOffset>0</wp:posOffset>
                </wp:positionV>
                <wp:extent cx="5704114" cy="406400"/>
                <wp:effectExtent l="0" t="0" r="1143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Default="00917B64"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539CE" id="_x0000_s1030" type="#_x0000_t202" style="position:absolute;margin-left:0;margin-top:0;width:449.15pt;height:3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">
                <v:textbox>
                  <w:txbxContent>
                    <w:p w:rsidR="00917B64" w:rsidRDefault="00917B64"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rsidR="00917B64" w:rsidRPr="00FF0423" w:rsidRDefault="00917B64" w:rsidP="00AC7D8C">
                      <w:pPr>
                        <w:pStyle w:val="NoSpacing"/>
                        <w:jc w:val="center"/>
                        <w:rPr>
                          <w:b/>
                          <w:sz w:val="52"/>
                          <w:szCs w:val="32"/>
                        </w:rPr>
                      </w:pPr>
                    </w:p>
                  </w:txbxContent>
                </v:textbox>
                <w10:wrap anchorx="margin"/>
              </v:shape>
            </w:pict>
          </mc:Fallback>
        </mc:AlternateContent>
      </w:r>
    </w:p>
    <w:p w:rsidR="003C216E" w:rsidRPr="008B7933" w:rsidRDefault="003C216E" w:rsidP="003C216E">
      <w:pPr>
        <w:spacing w:after="0" w:line="240" w:lineRule="auto"/>
        <w:jc w:val="center"/>
        <w:rPr>
          <w:b/>
          <w:sz w:val="20"/>
          <w:szCs w:val="24"/>
        </w:rPr>
      </w:pPr>
    </w:p>
    <w:p w:rsidR="00EF1146" w:rsidRPr="008B7933" w:rsidRDefault="007D7486" w:rsidP="00D6025E">
      <w:pPr>
        <w:pStyle w:val="ListParagraph"/>
        <w:numPr>
          <w:ilvl w:val="0"/>
          <w:numId w:val="2"/>
        </w:numPr>
        <w:spacing w:after="0" w:line="240" w:lineRule="auto"/>
        <w:ind w:hanging="357"/>
        <w:rPr>
          <w:b/>
          <w:sz w:val="24"/>
          <w:szCs w:val="24"/>
        </w:rPr>
      </w:pPr>
      <w:r w:rsidRPr="008B7933">
        <w:rPr>
          <w:b/>
          <w:sz w:val="32"/>
          <w:szCs w:val="24"/>
        </w:rPr>
        <w:t xml:space="preserve">An </w:t>
      </w:r>
      <w:r w:rsidRPr="008B7933">
        <w:rPr>
          <w:b/>
          <w:sz w:val="32"/>
          <w:szCs w:val="24"/>
          <w:u w:val="single"/>
        </w:rPr>
        <w:t>organised folder</w:t>
      </w:r>
      <w:r w:rsidRPr="008B7933">
        <w:rPr>
          <w:b/>
          <w:sz w:val="32"/>
          <w:szCs w:val="24"/>
        </w:rPr>
        <w:t xml:space="preserve"> with clearly marked sections</w:t>
      </w:r>
      <w:r w:rsidRPr="008B7933">
        <w:rPr>
          <w:b/>
          <w:sz w:val="24"/>
          <w:szCs w:val="24"/>
        </w:rPr>
        <w:t xml:space="preserve">. </w:t>
      </w:r>
    </w:p>
    <w:p w:rsidR="0058372D" w:rsidRPr="003C216E" w:rsidRDefault="007D7486" w:rsidP="003C216E">
      <w:pPr>
        <w:spacing w:after="0" w:line="240" w:lineRule="auto"/>
        <w:ind w:left="3"/>
        <w:rPr>
          <w:sz w:val="24"/>
          <w:szCs w:val="24"/>
        </w:rPr>
      </w:pPr>
      <w:r w:rsidRPr="003C216E">
        <w:rPr>
          <w:sz w:val="24"/>
          <w:szCs w:val="24"/>
        </w:rPr>
        <w:t>We recommend organising your folder chronologically, lesson-by-lesson</w:t>
      </w:r>
      <w:r w:rsidR="000B274A" w:rsidRPr="003C216E">
        <w:rPr>
          <w:sz w:val="24"/>
          <w:szCs w:val="24"/>
        </w:rPr>
        <w:t xml:space="preserve">, using your </w:t>
      </w:r>
      <w:r w:rsidR="000B274A" w:rsidRPr="003C216E">
        <w:rPr>
          <w:b/>
          <w:sz w:val="24"/>
          <w:szCs w:val="24"/>
        </w:rPr>
        <w:t>learning tracker</w:t>
      </w:r>
      <w:r w:rsidR="000B274A" w:rsidRPr="003C216E">
        <w:rPr>
          <w:sz w:val="24"/>
          <w:szCs w:val="24"/>
        </w:rPr>
        <w:t xml:space="preserve"> (see below). Your folder will be routinely checked for the following: </w:t>
      </w:r>
    </w:p>
    <w:p w:rsidR="0058372D" w:rsidRPr="001D705B" w:rsidRDefault="0058372D" w:rsidP="00D6025E">
      <w:pPr>
        <w:pStyle w:val="NoSpacing"/>
        <w:numPr>
          <w:ilvl w:val="0"/>
          <w:numId w:val="5"/>
        </w:numPr>
        <w:ind w:hanging="357"/>
        <w:rPr>
          <w:sz w:val="24"/>
          <w:szCs w:val="20"/>
        </w:rPr>
      </w:pPr>
      <w:r w:rsidRPr="001D705B">
        <w:rPr>
          <w:sz w:val="24"/>
          <w:szCs w:val="20"/>
        </w:rPr>
        <w:t>Course booklet</w:t>
      </w:r>
    </w:p>
    <w:p w:rsidR="0058372D" w:rsidRPr="001D705B" w:rsidRDefault="0058372D" w:rsidP="00D6025E">
      <w:pPr>
        <w:pStyle w:val="NoSpacing"/>
        <w:numPr>
          <w:ilvl w:val="0"/>
          <w:numId w:val="5"/>
        </w:numPr>
        <w:ind w:hanging="357"/>
        <w:rPr>
          <w:sz w:val="24"/>
          <w:szCs w:val="20"/>
        </w:rPr>
      </w:pPr>
      <w:r w:rsidRPr="001D705B">
        <w:rPr>
          <w:sz w:val="24"/>
          <w:szCs w:val="20"/>
        </w:rPr>
        <w:t>Folder is well organised with unit dividers</w:t>
      </w:r>
    </w:p>
    <w:p w:rsidR="0058372D" w:rsidRPr="001D705B" w:rsidRDefault="0058372D" w:rsidP="00D6025E">
      <w:pPr>
        <w:pStyle w:val="NoSpacing"/>
        <w:numPr>
          <w:ilvl w:val="0"/>
          <w:numId w:val="5"/>
        </w:numPr>
        <w:ind w:hanging="357"/>
        <w:rPr>
          <w:sz w:val="24"/>
          <w:szCs w:val="20"/>
        </w:rPr>
      </w:pPr>
      <w:r w:rsidRPr="001D705B">
        <w:rPr>
          <w:sz w:val="24"/>
          <w:szCs w:val="20"/>
        </w:rPr>
        <w:t>Clear section marked for essays and improvements.</w:t>
      </w:r>
    </w:p>
    <w:p w:rsidR="0058372D" w:rsidRPr="001D705B" w:rsidRDefault="0058372D" w:rsidP="00D6025E">
      <w:pPr>
        <w:pStyle w:val="NoSpacing"/>
        <w:numPr>
          <w:ilvl w:val="0"/>
          <w:numId w:val="5"/>
        </w:numPr>
        <w:ind w:hanging="357"/>
        <w:rPr>
          <w:sz w:val="24"/>
          <w:szCs w:val="20"/>
        </w:rPr>
      </w:pPr>
      <w:r w:rsidRPr="001D705B">
        <w:rPr>
          <w:sz w:val="24"/>
          <w:szCs w:val="20"/>
        </w:rPr>
        <w:t>Class notes are up to date</w:t>
      </w:r>
    </w:p>
    <w:p w:rsidR="0058372D" w:rsidRPr="001D705B" w:rsidRDefault="0058372D" w:rsidP="00D6025E">
      <w:pPr>
        <w:pStyle w:val="NoSpacing"/>
        <w:numPr>
          <w:ilvl w:val="0"/>
          <w:numId w:val="5"/>
        </w:numPr>
        <w:ind w:hanging="357"/>
        <w:rPr>
          <w:sz w:val="24"/>
          <w:szCs w:val="20"/>
        </w:rPr>
      </w:pPr>
      <w:r w:rsidRPr="001D705B">
        <w:rPr>
          <w:sz w:val="24"/>
          <w:szCs w:val="20"/>
        </w:rPr>
        <w:t>Homework is up to date</w:t>
      </w:r>
    </w:p>
    <w:p w:rsidR="0058372D" w:rsidRPr="001D705B" w:rsidRDefault="0058372D" w:rsidP="00D6025E">
      <w:pPr>
        <w:pStyle w:val="NoSpacing"/>
        <w:numPr>
          <w:ilvl w:val="0"/>
          <w:numId w:val="5"/>
        </w:numPr>
        <w:ind w:hanging="357"/>
        <w:rPr>
          <w:sz w:val="24"/>
          <w:szCs w:val="20"/>
        </w:rPr>
      </w:pPr>
      <w:r w:rsidRPr="001D705B">
        <w:rPr>
          <w:sz w:val="24"/>
          <w:szCs w:val="20"/>
        </w:rPr>
        <w:t xml:space="preserve">Learning tracker (knowledge checklist) is up to date. </w:t>
      </w:r>
    </w:p>
    <w:p w:rsidR="0058372D" w:rsidRPr="001D705B" w:rsidRDefault="0058372D" w:rsidP="00D6025E">
      <w:pPr>
        <w:pStyle w:val="NoSpacing"/>
        <w:numPr>
          <w:ilvl w:val="0"/>
          <w:numId w:val="5"/>
        </w:numPr>
        <w:ind w:hanging="357"/>
        <w:rPr>
          <w:sz w:val="24"/>
          <w:szCs w:val="20"/>
        </w:rPr>
      </w:pPr>
      <w:r w:rsidRPr="001D705B">
        <w:rPr>
          <w:sz w:val="24"/>
          <w:szCs w:val="20"/>
        </w:rPr>
        <w:t>Assessment Tracker (in this booklet) is up to date</w:t>
      </w:r>
    </w:p>
    <w:p w:rsidR="0058372D" w:rsidRPr="001D705B" w:rsidRDefault="0058372D" w:rsidP="00D6025E">
      <w:pPr>
        <w:pStyle w:val="NoSpacing"/>
        <w:numPr>
          <w:ilvl w:val="0"/>
          <w:numId w:val="5"/>
        </w:numPr>
        <w:ind w:hanging="357"/>
        <w:rPr>
          <w:sz w:val="24"/>
          <w:szCs w:val="20"/>
        </w:rPr>
      </w:pPr>
      <w:r w:rsidRPr="001D705B">
        <w:rPr>
          <w:sz w:val="24"/>
          <w:szCs w:val="20"/>
        </w:rPr>
        <w:t>Evidence of a minimum of 4 hours of independent study per week, including</w:t>
      </w:r>
      <w:r w:rsidR="00283B7E">
        <w:rPr>
          <w:sz w:val="24"/>
          <w:szCs w:val="20"/>
        </w:rPr>
        <w:t xml:space="preserve"> an up-to-date reading record (</w:t>
      </w:r>
      <w:r w:rsidRPr="001D705B">
        <w:rPr>
          <w:sz w:val="24"/>
          <w:szCs w:val="20"/>
        </w:rPr>
        <w:t>in this booklet)</w:t>
      </w:r>
    </w:p>
    <w:p w:rsidR="0058372D" w:rsidRPr="001D705B" w:rsidRDefault="0058372D" w:rsidP="00D6025E">
      <w:pPr>
        <w:pStyle w:val="NoSpacing"/>
        <w:numPr>
          <w:ilvl w:val="0"/>
          <w:numId w:val="5"/>
        </w:numPr>
        <w:ind w:hanging="357"/>
        <w:rPr>
          <w:sz w:val="24"/>
          <w:szCs w:val="20"/>
        </w:rPr>
      </w:pPr>
      <w:r w:rsidRPr="001D705B">
        <w:rPr>
          <w:sz w:val="24"/>
          <w:szCs w:val="20"/>
        </w:rPr>
        <w:t>Glossary is up to date, either in this booklet or as a separate marked section in folder)</w:t>
      </w:r>
    </w:p>
    <w:p w:rsidR="00C13872" w:rsidRPr="00C13872" w:rsidRDefault="004C061C" w:rsidP="003C216E">
      <w:pPr>
        <w:pStyle w:val="ListParagraph"/>
        <w:spacing w:after="0" w:line="240" w:lineRule="auto"/>
        <w:ind w:left="360"/>
        <w:rPr>
          <w:sz w:val="24"/>
          <w:szCs w:val="24"/>
        </w:rPr>
      </w:pPr>
      <w:r w:rsidRPr="00B74E16">
        <w:rPr>
          <w:b/>
          <w:noProof/>
          <w:sz w:val="32"/>
          <w:szCs w:val="24"/>
          <w:lang w:eastAsia="en-GB"/>
        </w:rPr>
        <w:drawing>
          <wp:anchor distT="0" distB="0" distL="114300" distR="114300" simplePos="0" relativeHeight="251658239" behindDoc="1" locked="0" layoutInCell="1" allowOverlap="1" wp14:anchorId="5C0F52E8" wp14:editId="52EC66D8">
            <wp:simplePos x="0" y="0"/>
            <wp:positionH relativeFrom="page">
              <wp:posOffset>4544695</wp:posOffset>
            </wp:positionH>
            <wp:positionV relativeFrom="paragraph">
              <wp:posOffset>19685</wp:posOffset>
            </wp:positionV>
            <wp:extent cx="3004820" cy="2676525"/>
            <wp:effectExtent l="0" t="0" r="0" b="0"/>
            <wp:wrapTight wrapText="bothSides">
              <wp:wrapPolygon edited="0">
                <wp:start x="6845" y="890"/>
                <wp:lineTo x="6267" y="1117"/>
                <wp:lineTo x="5987" y="3556"/>
                <wp:lineTo x="5308" y="3458"/>
                <wp:lineTo x="5029" y="5898"/>
                <wp:lineTo x="4485" y="5820"/>
                <wp:lineTo x="4206" y="8259"/>
                <wp:lineTo x="3527" y="8161"/>
                <wp:lineTo x="3247" y="10601"/>
                <wp:lineTo x="2568" y="10503"/>
                <wp:lineTo x="2289" y="12943"/>
                <wp:lineTo x="1610" y="12845"/>
                <wp:lineTo x="1488" y="13912"/>
                <wp:lineTo x="2010" y="15382"/>
                <wp:lineTo x="1905" y="16297"/>
                <wp:lineTo x="2545" y="17940"/>
                <wp:lineTo x="3071" y="18171"/>
                <wp:lineTo x="3698" y="18726"/>
                <wp:lineTo x="3798" y="19051"/>
                <wp:lineTo x="11948" y="20227"/>
                <wp:lineTo x="12119" y="19942"/>
                <wp:lineTo x="17757" y="20136"/>
                <wp:lineTo x="17893" y="20155"/>
                <wp:lineTo x="19241" y="18025"/>
                <wp:lineTo x="20056" y="7292"/>
                <wp:lineTo x="18890" y="5419"/>
                <wp:lineTo x="18762" y="2920"/>
                <wp:lineTo x="7660" y="1008"/>
                <wp:lineTo x="6845" y="890"/>
              </wp:wrapPolygon>
            </wp:wrapTight>
            <wp:docPr id="6" name="irc_mi" descr="http://blogs.independent.co.uk/wp-content/uploads/2012/12/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ndependent.co.uk/wp-content/uploads/2012/12/note-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7778" l="4456" r="96269"/>
                              </a14:imgEffect>
                            </a14:imgLayer>
                          </a14:imgProps>
                        </a:ext>
                        <a:ext uri="{28A0092B-C50C-407E-A947-70E740481C1C}">
                          <a14:useLocalDpi xmlns:a14="http://schemas.microsoft.com/office/drawing/2010/main" val="0"/>
                        </a:ext>
                      </a:extLst>
                    </a:blip>
                    <a:srcRect/>
                    <a:stretch>
                      <a:fillRect/>
                    </a:stretch>
                  </pic:blipFill>
                  <pic:spPr bwMode="auto">
                    <a:xfrm rot="21160390">
                      <a:off x="0" y="0"/>
                      <a:ext cx="300482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146" w:rsidRPr="008B7933" w:rsidRDefault="000B274A" w:rsidP="00D6025E">
      <w:pPr>
        <w:pStyle w:val="ListParagraph"/>
        <w:numPr>
          <w:ilvl w:val="0"/>
          <w:numId w:val="2"/>
        </w:numPr>
        <w:spacing w:after="0" w:line="240" w:lineRule="auto"/>
        <w:rPr>
          <w:b/>
          <w:sz w:val="32"/>
          <w:szCs w:val="24"/>
        </w:rPr>
      </w:pPr>
      <w:r w:rsidRPr="008B7933">
        <w:rPr>
          <w:b/>
          <w:sz w:val="32"/>
          <w:szCs w:val="24"/>
          <w:u w:val="single"/>
        </w:rPr>
        <w:t xml:space="preserve">READ, READ </w:t>
      </w:r>
      <w:r w:rsidRPr="008B7933">
        <w:rPr>
          <w:b/>
          <w:sz w:val="32"/>
          <w:szCs w:val="24"/>
        </w:rPr>
        <w:t xml:space="preserve">and then </w:t>
      </w:r>
      <w:r w:rsidRPr="008B7933">
        <w:rPr>
          <w:b/>
          <w:sz w:val="32"/>
          <w:szCs w:val="24"/>
          <w:u w:val="single"/>
        </w:rPr>
        <w:t xml:space="preserve">READ </w:t>
      </w:r>
      <w:r w:rsidRPr="008B7933">
        <w:rPr>
          <w:b/>
          <w:sz w:val="32"/>
          <w:szCs w:val="24"/>
        </w:rPr>
        <w:t>some more</w:t>
      </w:r>
      <w:r w:rsidR="00191C4E" w:rsidRPr="008B7933">
        <w:rPr>
          <w:b/>
          <w:sz w:val="32"/>
          <w:szCs w:val="24"/>
        </w:rPr>
        <w:t>.</w:t>
      </w:r>
      <w:r w:rsidR="00B74E16">
        <w:rPr>
          <w:b/>
          <w:sz w:val="32"/>
          <w:szCs w:val="24"/>
        </w:rPr>
        <w:t xml:space="preserve"> </w:t>
      </w:r>
    </w:p>
    <w:p w:rsidR="00F0119E" w:rsidRPr="00F0119E" w:rsidRDefault="00F0119E" w:rsidP="00D6025E">
      <w:pPr>
        <w:pStyle w:val="ListParagraph"/>
        <w:numPr>
          <w:ilvl w:val="0"/>
          <w:numId w:val="18"/>
        </w:numPr>
        <w:spacing w:after="0" w:line="240" w:lineRule="auto"/>
        <w:ind w:left="425" w:hanging="425"/>
        <w:jc w:val="both"/>
        <w:rPr>
          <w:rFonts w:cs="Arial"/>
          <w:sz w:val="24"/>
          <w:szCs w:val="23"/>
        </w:rPr>
      </w:pPr>
      <w:r>
        <w:rPr>
          <w:rFonts w:cs="Arial"/>
          <w:b/>
          <w:sz w:val="24"/>
          <w:szCs w:val="23"/>
        </w:rPr>
        <w:t>You MUST read and watch the titles specified by Edexcel!</w:t>
      </w:r>
    </w:p>
    <w:p w:rsidR="008B7933" w:rsidRPr="001D705B" w:rsidRDefault="004C061C" w:rsidP="00D6025E">
      <w:pPr>
        <w:pStyle w:val="ListParagraph"/>
        <w:numPr>
          <w:ilvl w:val="0"/>
          <w:numId w:val="18"/>
        </w:numPr>
        <w:spacing w:after="0" w:line="240" w:lineRule="auto"/>
        <w:ind w:left="425" w:hanging="425"/>
        <w:jc w:val="both"/>
        <w:rPr>
          <w:rFonts w:cs="Arial"/>
          <w:sz w:val="24"/>
          <w:szCs w:val="23"/>
        </w:rPr>
      </w:pPr>
      <w:r w:rsidRPr="00B74E16">
        <w:rPr>
          <w:b/>
          <w:noProof/>
          <w:sz w:val="32"/>
          <w:szCs w:val="24"/>
          <w:lang w:eastAsia="en-GB"/>
        </w:rPr>
        <mc:AlternateContent>
          <mc:Choice Requires="wps">
            <w:drawing>
              <wp:anchor distT="0" distB="0" distL="114300" distR="114300" simplePos="0" relativeHeight="251681792" behindDoc="0" locked="0" layoutInCell="1" allowOverlap="1" wp14:anchorId="71C52812" wp14:editId="339F28C2">
                <wp:simplePos x="0" y="0"/>
                <wp:positionH relativeFrom="page">
                  <wp:posOffset>5267325</wp:posOffset>
                </wp:positionH>
                <wp:positionV relativeFrom="paragraph">
                  <wp:posOffset>89535</wp:posOffset>
                </wp:positionV>
                <wp:extent cx="1914144" cy="1609725"/>
                <wp:effectExtent l="0" t="0" r="0" b="9525"/>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144"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B64" w:rsidRPr="004C061C" w:rsidRDefault="00917B64"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52812" id="Text Box 56" o:spid="_x0000_s1031" type="#_x0000_t202" style="position:absolute;left:0;text-align:left;margin-left:414.75pt;margin-top:7.05pt;width:150.7pt;height:12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luQ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" filled="f" stroked="f">
                <v:textbox>
                  <w:txbxContent>
                    <w:p w:rsidR="00917B64" w:rsidRPr="004C061C" w:rsidRDefault="00917B64"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v:textbox>
                <w10:wrap anchorx="page"/>
              </v:shape>
            </w:pict>
          </mc:Fallback>
        </mc:AlternateContent>
      </w:r>
      <w:r w:rsidR="008B7933">
        <w:rPr>
          <w:rFonts w:cs="Arial"/>
          <w:b/>
          <w:sz w:val="24"/>
          <w:szCs w:val="23"/>
        </w:rPr>
        <w:t>You should spend a m</w:t>
      </w:r>
      <w:r w:rsidR="008B7933" w:rsidRPr="001D705B">
        <w:rPr>
          <w:rFonts w:cs="Arial"/>
          <w:b/>
          <w:sz w:val="24"/>
          <w:szCs w:val="23"/>
        </w:rPr>
        <w:t>inimum of 4 hours independent work per week for this unit</w:t>
      </w:r>
      <w:r w:rsidR="008B7933" w:rsidRPr="001D705B">
        <w:rPr>
          <w:rFonts w:cs="Arial"/>
          <w:sz w:val="24"/>
          <w:szCs w:val="23"/>
        </w:rPr>
        <w:t xml:space="preserve"> - This is the minimum amount of time you should spend on the work and reading set by your teacher every week OR additional wider reading / research. </w:t>
      </w:r>
    </w:p>
    <w:p w:rsidR="008B7933" w:rsidRPr="008B7933" w:rsidRDefault="008B7933" w:rsidP="00D6025E">
      <w:pPr>
        <w:pStyle w:val="ListParagraph"/>
        <w:numPr>
          <w:ilvl w:val="0"/>
          <w:numId w:val="18"/>
        </w:numPr>
        <w:spacing w:after="0" w:line="240" w:lineRule="auto"/>
        <w:ind w:left="425" w:hanging="425"/>
        <w:rPr>
          <w:rFonts w:cs="Arial"/>
          <w:sz w:val="24"/>
          <w:szCs w:val="23"/>
        </w:rPr>
      </w:pPr>
      <w:r w:rsidRPr="001D705B">
        <w:rPr>
          <w:rFonts w:cs="Arial"/>
          <w:b/>
          <w:sz w:val="24"/>
          <w:szCs w:val="23"/>
        </w:rPr>
        <w:t>You must record your findings and notes in your</w:t>
      </w:r>
      <w:r w:rsidRPr="001D705B">
        <w:rPr>
          <w:rFonts w:cs="Arial"/>
          <w:sz w:val="24"/>
          <w:szCs w:val="23"/>
        </w:rPr>
        <w:t xml:space="preserve"> </w:t>
      </w:r>
      <w:r w:rsidRPr="001D705B">
        <w:rPr>
          <w:rFonts w:cs="Arial"/>
          <w:b/>
          <w:sz w:val="24"/>
          <w:szCs w:val="23"/>
        </w:rPr>
        <w:t xml:space="preserve">reading record or make notes, </w:t>
      </w:r>
      <w:r w:rsidRPr="001D705B">
        <w:rPr>
          <w:rFonts w:cs="Arial"/>
          <w:sz w:val="24"/>
          <w:szCs w:val="23"/>
        </w:rPr>
        <w:t xml:space="preserve">according the task instructions; your teacher may set you specific questions with the reading they set you, or they may simply ask you to record notes under key headings. You should bring this to lesson to refer to. </w:t>
      </w:r>
      <w:r w:rsidRPr="008B7933">
        <w:rPr>
          <w:rFonts w:cs="Arial"/>
          <w:sz w:val="24"/>
          <w:szCs w:val="23"/>
        </w:rPr>
        <w:t xml:space="preserve">Your teacher will regularly </w:t>
      </w:r>
      <w:r>
        <w:rPr>
          <w:rFonts w:cs="Arial"/>
          <w:sz w:val="24"/>
          <w:szCs w:val="23"/>
        </w:rPr>
        <w:t>check or ask you</w:t>
      </w:r>
      <w:r w:rsidRPr="008B7933">
        <w:rPr>
          <w:rFonts w:cs="Arial"/>
          <w:sz w:val="24"/>
          <w:szCs w:val="23"/>
        </w:rPr>
        <w:t xml:space="preserve"> to sha</w:t>
      </w:r>
      <w:r>
        <w:rPr>
          <w:rFonts w:cs="Arial"/>
          <w:sz w:val="24"/>
          <w:szCs w:val="23"/>
        </w:rPr>
        <w:t>re your reading with your class.</w:t>
      </w:r>
    </w:p>
    <w:p w:rsidR="008B7933" w:rsidRDefault="008B7933" w:rsidP="00D6025E">
      <w:pPr>
        <w:pStyle w:val="ListParagraph"/>
        <w:numPr>
          <w:ilvl w:val="0"/>
          <w:numId w:val="18"/>
        </w:numPr>
        <w:spacing w:after="0" w:line="240" w:lineRule="auto"/>
        <w:ind w:left="425" w:hanging="425"/>
        <w:jc w:val="both"/>
        <w:rPr>
          <w:rFonts w:cs="Arial"/>
          <w:sz w:val="24"/>
          <w:szCs w:val="23"/>
        </w:rPr>
      </w:pPr>
      <w:r w:rsidRPr="001D705B">
        <w:rPr>
          <w:rFonts w:cs="Arial"/>
          <w:sz w:val="24"/>
          <w:szCs w:val="23"/>
        </w:rPr>
        <w:t xml:space="preserve">If you fail to show </w:t>
      </w:r>
      <w:r w:rsidRPr="008B7933">
        <w:rPr>
          <w:rFonts w:cs="Arial"/>
          <w:b/>
          <w:sz w:val="24"/>
          <w:szCs w:val="23"/>
        </w:rPr>
        <w:t>evidence</w:t>
      </w:r>
      <w:r w:rsidRPr="001D705B">
        <w:rPr>
          <w:rFonts w:cs="Arial"/>
          <w:sz w:val="24"/>
          <w:szCs w:val="23"/>
        </w:rPr>
        <w:t xml:space="preserve"> that you have completed your 4 hours work you will be required to complete 4 hours of work after school at a time organised by your teacher.</w:t>
      </w:r>
    </w:p>
    <w:p w:rsidR="008B7933" w:rsidRDefault="008B7933" w:rsidP="003C216E">
      <w:pPr>
        <w:spacing w:after="0" w:line="240" w:lineRule="auto"/>
        <w:rPr>
          <w:rFonts w:cs="Tahoma"/>
          <w:sz w:val="24"/>
        </w:rPr>
      </w:pPr>
    </w:p>
    <w:p w:rsidR="003C216E" w:rsidRPr="00942D1F" w:rsidRDefault="00942D1F" w:rsidP="00942D1F">
      <w:pPr>
        <w:spacing w:after="0" w:line="240" w:lineRule="auto"/>
        <w:rPr>
          <w:rFonts w:cstheme="minorHAnsi"/>
          <w:sz w:val="24"/>
          <w:szCs w:val="24"/>
        </w:rPr>
      </w:pPr>
      <w:r>
        <w:rPr>
          <w:noProof/>
          <w:lang w:eastAsia="en-GB"/>
        </w:rPr>
        <w:drawing>
          <wp:anchor distT="0" distB="0" distL="114300" distR="114300" simplePos="0" relativeHeight="251876352" behindDoc="0" locked="0" layoutInCell="1" allowOverlap="1" wp14:anchorId="322DCE8C" wp14:editId="2259B245">
            <wp:simplePos x="0" y="0"/>
            <wp:positionH relativeFrom="column">
              <wp:posOffset>-779788</wp:posOffset>
            </wp:positionH>
            <wp:positionV relativeFrom="paragraph">
              <wp:posOffset>231091</wp:posOffset>
            </wp:positionV>
            <wp:extent cx="817742" cy="1026690"/>
            <wp:effectExtent l="76200" t="57150" r="78105" b="59690"/>
            <wp:wrapNone/>
            <wp:docPr id="58" name="Picture 58"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76976">
                      <a:off x="0" y="0"/>
                      <a:ext cx="817742" cy="10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35A" w:rsidRPr="00942D1F">
        <w:rPr>
          <w:rFonts w:cstheme="minorHAnsi"/>
          <w:sz w:val="24"/>
          <w:szCs w:val="24"/>
        </w:rPr>
        <w:t xml:space="preserve">The best </w:t>
      </w:r>
      <w:r w:rsidR="0071135A" w:rsidRPr="00942D1F">
        <w:rPr>
          <w:rFonts w:cstheme="minorHAnsi"/>
          <w:b/>
          <w:sz w:val="24"/>
          <w:szCs w:val="24"/>
          <w:u w:val="single"/>
        </w:rPr>
        <w:t>textbooks</w:t>
      </w:r>
      <w:r w:rsidR="0071135A" w:rsidRPr="00942D1F">
        <w:rPr>
          <w:rFonts w:cstheme="minorHAnsi"/>
          <w:sz w:val="24"/>
          <w:szCs w:val="24"/>
        </w:rPr>
        <w:t xml:space="preserve"> to buy / access are:</w:t>
      </w:r>
    </w:p>
    <w:p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Edexcel AS/A Level History, Paper 1&amp;2: Searching for rights and freedoms in the 20th century Student Book + ActiveBook (Edexcel GCE History 2015)</w:t>
      </w:r>
      <w:r w:rsidRPr="00942D1F">
        <w:rPr>
          <w:rFonts w:asciiTheme="minorHAnsi" w:hAnsiTheme="minorHAnsi" w:cstheme="minorHAnsi"/>
          <w:color w:val="111111"/>
          <w:sz w:val="24"/>
          <w:szCs w:val="24"/>
        </w:rPr>
        <w:t> </w:t>
      </w:r>
    </w:p>
    <w:p w:rsidR="00942D1F" w:rsidRDefault="0071135A" w:rsidP="00942D1F">
      <w:pPr>
        <w:pStyle w:val="ListParagraph"/>
        <w:shd w:val="clear" w:color="auto" w:fill="FFFFFF"/>
        <w:spacing w:after="0" w:line="240" w:lineRule="auto"/>
        <w:outlineLvl w:val="0"/>
        <w:rPr>
          <w:rFonts w:cstheme="minorHAnsi"/>
          <w:sz w:val="24"/>
          <w:szCs w:val="24"/>
        </w:rPr>
      </w:pPr>
      <w:r w:rsidRPr="00942D1F">
        <w:rPr>
          <w:rFonts w:cstheme="minorHAnsi"/>
          <w:sz w:val="24"/>
          <w:szCs w:val="24"/>
        </w:rPr>
        <w:t>The exam board’s textbook is a great place to start for essential reading</w:t>
      </w:r>
      <w:r w:rsidR="00942D1F">
        <w:rPr>
          <w:rFonts w:cstheme="minorHAnsi"/>
          <w:sz w:val="24"/>
          <w:szCs w:val="24"/>
        </w:rPr>
        <w:t xml:space="preserve">. You should bring this to every lesson. </w:t>
      </w:r>
    </w:p>
    <w:p w:rsidR="008B7933" w:rsidRPr="00942D1F" w:rsidRDefault="0071135A" w:rsidP="00942D1F">
      <w:pPr>
        <w:pStyle w:val="ListParagraph"/>
        <w:shd w:val="clear" w:color="auto" w:fill="FFFFFF"/>
        <w:spacing w:after="0" w:line="240" w:lineRule="auto"/>
        <w:outlineLvl w:val="0"/>
        <w:rPr>
          <w:rFonts w:cstheme="minorHAnsi"/>
          <w:b/>
          <w:sz w:val="24"/>
          <w:szCs w:val="24"/>
          <w:u w:val="single"/>
        </w:rPr>
      </w:pPr>
      <w:r w:rsidRPr="00942D1F">
        <w:rPr>
          <w:rFonts w:cstheme="minorHAnsi"/>
          <w:sz w:val="24"/>
          <w:szCs w:val="24"/>
        </w:rPr>
        <w:t xml:space="preserve"> </w:t>
      </w:r>
    </w:p>
    <w:p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Access to History: In search of the American Dream: the USA, c1917–96 for Edexcel</w:t>
      </w:r>
      <w:r w:rsidRPr="00942D1F">
        <w:rPr>
          <w:rFonts w:asciiTheme="minorHAnsi" w:hAnsiTheme="minorHAnsi" w:cstheme="minorHAnsi"/>
          <w:color w:val="111111"/>
          <w:sz w:val="24"/>
          <w:szCs w:val="24"/>
        </w:rPr>
        <w:t>, Vievienne Sanders</w:t>
      </w:r>
    </w:p>
    <w:p w:rsidR="00942D1F" w:rsidRPr="00942D1F" w:rsidRDefault="00942D1F" w:rsidP="00942D1F">
      <w:pPr>
        <w:shd w:val="clear" w:color="auto" w:fill="FFFFFF"/>
        <w:spacing w:after="0" w:line="240" w:lineRule="auto"/>
        <w:ind w:left="360"/>
        <w:outlineLvl w:val="0"/>
        <w:rPr>
          <w:rFonts w:cstheme="minorHAnsi"/>
          <w:sz w:val="24"/>
          <w:szCs w:val="24"/>
        </w:rPr>
      </w:pPr>
      <w:r>
        <w:rPr>
          <w:noProof/>
          <w:lang w:eastAsia="en-GB"/>
        </w:rPr>
        <w:drawing>
          <wp:anchor distT="0" distB="0" distL="114300" distR="114300" simplePos="0" relativeHeight="251877376" behindDoc="0" locked="0" layoutInCell="1" allowOverlap="1">
            <wp:simplePos x="0" y="0"/>
            <wp:positionH relativeFrom="column">
              <wp:posOffset>-692116</wp:posOffset>
            </wp:positionH>
            <wp:positionV relativeFrom="paragraph">
              <wp:posOffset>115960</wp:posOffset>
            </wp:positionV>
            <wp:extent cx="764592" cy="995719"/>
            <wp:effectExtent l="95250" t="76200" r="92710" b="71120"/>
            <wp:wrapNone/>
            <wp:docPr id="59" name="Picture 59" descr="https://images-na.ssl-images-amazon.com/images/I/51zDNrEc0B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zDNrEc0BL._SX382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95582">
                      <a:off x="0" y="0"/>
                      <a:ext cx="764592" cy="9957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This is so up-to-date, it’s being released on your Induction Day (do you think they planned it!?). This book is endorsed by </w:t>
      </w:r>
      <w:r w:rsidR="0071135A" w:rsidRPr="00942D1F">
        <w:rPr>
          <w:rFonts w:cstheme="minorHAnsi"/>
          <w:sz w:val="24"/>
          <w:szCs w:val="24"/>
        </w:rPr>
        <w:t>the exam board</w:t>
      </w:r>
      <w:r w:rsidR="00730EA0" w:rsidRPr="00942D1F">
        <w:rPr>
          <w:rFonts w:cstheme="minorHAnsi"/>
          <w:sz w:val="24"/>
          <w:szCs w:val="24"/>
        </w:rPr>
        <w:t xml:space="preserve"> for this specification</w:t>
      </w:r>
      <w:r>
        <w:rPr>
          <w:rFonts w:cstheme="minorHAnsi"/>
          <w:sz w:val="24"/>
          <w:szCs w:val="24"/>
        </w:rPr>
        <w:t xml:space="preserve"> and</w:t>
      </w:r>
      <w:r w:rsidR="00730EA0" w:rsidRPr="00942D1F">
        <w:rPr>
          <w:rFonts w:cstheme="minorHAnsi"/>
          <w:sz w:val="24"/>
          <w:szCs w:val="24"/>
        </w:rPr>
        <w:t xml:space="preserve"> covers our entire course</w:t>
      </w:r>
      <w:r>
        <w:rPr>
          <w:rFonts w:cstheme="minorHAnsi"/>
          <w:sz w:val="24"/>
          <w:szCs w:val="24"/>
        </w:rPr>
        <w:t xml:space="preserve">. Although the factual detail in this series is not as thorough as in your main core textbook (above), it </w:t>
      </w:r>
      <w:r w:rsidR="0071135A" w:rsidRPr="00942D1F">
        <w:rPr>
          <w:rFonts w:cstheme="minorHAnsi"/>
          <w:sz w:val="24"/>
          <w:szCs w:val="24"/>
        </w:rPr>
        <w:t xml:space="preserve">is </w:t>
      </w:r>
      <w:r w:rsidR="00730EA0" w:rsidRPr="00942D1F">
        <w:rPr>
          <w:rFonts w:cstheme="minorHAnsi"/>
          <w:sz w:val="24"/>
          <w:szCs w:val="24"/>
        </w:rPr>
        <w:t xml:space="preserve">arguably </w:t>
      </w:r>
      <w:r w:rsidR="0071135A" w:rsidRPr="00942D1F">
        <w:rPr>
          <w:rFonts w:cstheme="minorHAnsi"/>
          <w:sz w:val="24"/>
          <w:szCs w:val="24"/>
        </w:rPr>
        <w:t>a better-written</w:t>
      </w:r>
      <w:r w:rsidR="00730EA0" w:rsidRPr="00942D1F">
        <w:rPr>
          <w:rFonts w:cstheme="minorHAnsi"/>
          <w:sz w:val="24"/>
          <w:szCs w:val="24"/>
        </w:rPr>
        <w:t xml:space="preserve">, </w:t>
      </w:r>
      <w:r w:rsidR="00730EA0" w:rsidRPr="00942D1F">
        <w:rPr>
          <w:rFonts w:cstheme="minorHAnsi"/>
          <w:b/>
          <w:sz w:val="24"/>
          <w:szCs w:val="24"/>
          <w:u w:val="single"/>
        </w:rPr>
        <w:t>more accessible</w:t>
      </w:r>
      <w:r w:rsidR="0071135A" w:rsidRPr="00942D1F">
        <w:rPr>
          <w:rFonts w:cstheme="minorHAnsi"/>
          <w:sz w:val="24"/>
          <w:szCs w:val="24"/>
        </w:rPr>
        <w:t xml:space="preserve"> textbook</w:t>
      </w:r>
      <w:r w:rsidR="00730EA0" w:rsidRPr="00942D1F">
        <w:rPr>
          <w:rFonts w:cstheme="minorHAnsi"/>
          <w:sz w:val="24"/>
          <w:szCs w:val="24"/>
        </w:rPr>
        <w:t>;</w:t>
      </w:r>
      <w:r w:rsidR="0071135A" w:rsidRPr="00942D1F">
        <w:rPr>
          <w:rFonts w:cstheme="minorHAnsi"/>
          <w:sz w:val="24"/>
          <w:szCs w:val="24"/>
        </w:rPr>
        <w:t xml:space="preserve"> the content is </w:t>
      </w:r>
      <w:r w:rsidR="0071135A" w:rsidRPr="00942D1F">
        <w:rPr>
          <w:rFonts w:cstheme="minorHAnsi"/>
          <w:b/>
          <w:sz w:val="24"/>
          <w:szCs w:val="24"/>
          <w:u w:val="single"/>
        </w:rPr>
        <w:t xml:space="preserve">better </w:t>
      </w:r>
      <w:r w:rsidR="0071135A" w:rsidRPr="00942D1F">
        <w:rPr>
          <w:rFonts w:cstheme="minorHAnsi"/>
          <w:sz w:val="24"/>
          <w:szCs w:val="24"/>
        </w:rPr>
        <w:t>explained</w:t>
      </w:r>
      <w:r w:rsidR="00730EA0" w:rsidRPr="00942D1F">
        <w:rPr>
          <w:rFonts w:cstheme="minorHAnsi"/>
          <w:sz w:val="24"/>
          <w:szCs w:val="24"/>
        </w:rPr>
        <w:t xml:space="preserve"> and </w:t>
      </w:r>
      <w:r w:rsidR="0071135A" w:rsidRPr="00942D1F">
        <w:rPr>
          <w:rFonts w:cstheme="minorHAnsi"/>
          <w:sz w:val="24"/>
          <w:szCs w:val="24"/>
        </w:rPr>
        <w:t>we will often use this in our lessons.</w:t>
      </w:r>
      <w:r w:rsidR="00730EA0" w:rsidRPr="00942D1F">
        <w:rPr>
          <w:rFonts w:cstheme="minorHAnsi"/>
          <w:sz w:val="24"/>
          <w:szCs w:val="24"/>
        </w:rPr>
        <w:t xml:space="preserve"> </w:t>
      </w:r>
    </w:p>
    <w:p w:rsidR="00942D1F" w:rsidRDefault="00942D1F" w:rsidP="00942D1F">
      <w:pPr>
        <w:pStyle w:val="Heading1"/>
        <w:numPr>
          <w:ilvl w:val="0"/>
          <w:numId w:val="42"/>
        </w:numPr>
        <w:shd w:val="clear" w:color="auto" w:fill="FFFFFF"/>
        <w:spacing w:before="0" w:beforeAutospacing="0" w:after="0" w:afterAutospacing="0"/>
        <w:rPr>
          <w:rStyle w:val="a-size-extra-large"/>
          <w:rFonts w:asciiTheme="minorHAnsi" w:hAnsiTheme="minorHAnsi" w:cstheme="minorHAnsi"/>
          <w:color w:val="111111"/>
          <w:sz w:val="24"/>
          <w:szCs w:val="24"/>
        </w:rPr>
      </w:pPr>
      <w:r w:rsidRPr="00942D1F">
        <w:rPr>
          <w:rFonts w:asciiTheme="minorHAnsi" w:hAnsiTheme="minorHAnsi" w:cstheme="minorHAnsi"/>
          <w:noProof/>
          <w:sz w:val="24"/>
          <w:szCs w:val="24"/>
        </w:rPr>
        <w:lastRenderedPageBreak/>
        <w:drawing>
          <wp:anchor distT="0" distB="0" distL="114300" distR="114300" simplePos="0" relativeHeight="251878400" behindDoc="0" locked="0" layoutInCell="1" allowOverlap="1">
            <wp:simplePos x="0" y="0"/>
            <wp:positionH relativeFrom="column">
              <wp:posOffset>-719188</wp:posOffset>
            </wp:positionH>
            <wp:positionV relativeFrom="paragraph">
              <wp:posOffset>-209794</wp:posOffset>
            </wp:positionV>
            <wp:extent cx="817542" cy="1154469"/>
            <wp:effectExtent l="76200" t="57150" r="78105" b="45720"/>
            <wp:wrapNone/>
            <wp:docPr id="60" name="Picture 60" descr="My Revision Notes: Edexcel AS/A-level History: In search of the American Dream: the USA, c1917â96 by [Farmer,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Revision Notes: Edexcel AS/A-level History: In search of the American Dream: the USA, c1917â96 by [Farmer, Al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17330">
                      <a:off x="0" y="0"/>
                      <a:ext cx="817542" cy="1154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D1F">
        <w:rPr>
          <w:rStyle w:val="a-size-extra-large"/>
          <w:rFonts w:asciiTheme="minorHAnsi" w:hAnsiTheme="minorHAnsi" w:cstheme="minorHAnsi"/>
          <w:color w:val="111111"/>
          <w:sz w:val="24"/>
          <w:szCs w:val="24"/>
        </w:rPr>
        <w:t>My Revision Notes: Edexcel AS/A-level History: In search of the American Dream: the USA, c1917–96</w:t>
      </w:r>
    </w:p>
    <w:p w:rsidR="00942D1F" w:rsidRPr="00942D1F" w:rsidRDefault="00942D1F" w:rsidP="00942D1F">
      <w:pPr>
        <w:pStyle w:val="Heading1"/>
        <w:shd w:val="clear" w:color="auto" w:fill="FFFFFF"/>
        <w:spacing w:before="0" w:beforeAutospacing="0" w:after="0" w:afterAutospacing="0"/>
        <w:ind w:left="720"/>
        <w:rPr>
          <w:rFonts w:asciiTheme="minorHAnsi" w:hAnsiTheme="minorHAnsi" w:cstheme="minorHAnsi"/>
          <w:b w:val="0"/>
          <w:color w:val="111111"/>
          <w:sz w:val="24"/>
          <w:szCs w:val="24"/>
        </w:rPr>
      </w:pPr>
      <w:r>
        <w:rPr>
          <w:rFonts w:asciiTheme="minorHAnsi" w:hAnsiTheme="minorHAnsi" w:cstheme="minorHAnsi"/>
          <w:b w:val="0"/>
          <w:color w:val="111111"/>
          <w:sz w:val="24"/>
          <w:szCs w:val="24"/>
        </w:rPr>
        <w:t xml:space="preserve">Warning: This will not get you an A*-B as it is not detailed enough. However, as a </w:t>
      </w:r>
      <w:r>
        <w:rPr>
          <w:rFonts w:asciiTheme="minorHAnsi" w:hAnsiTheme="minorHAnsi" w:cstheme="minorHAnsi"/>
          <w:b w:val="0"/>
          <w:i/>
          <w:color w:val="111111"/>
          <w:sz w:val="24"/>
          <w:szCs w:val="24"/>
        </w:rPr>
        <w:t>start</w:t>
      </w:r>
      <w:r>
        <w:rPr>
          <w:rFonts w:asciiTheme="minorHAnsi" w:hAnsiTheme="minorHAnsi" w:cstheme="minorHAnsi"/>
          <w:b w:val="0"/>
          <w:color w:val="111111"/>
          <w:sz w:val="24"/>
          <w:szCs w:val="24"/>
        </w:rPr>
        <w:t xml:space="preserve"> to your revision, or for those of you aiming for a C/D, this is a great revision guide with condensed content to revise. </w:t>
      </w:r>
    </w:p>
    <w:p w:rsidR="001D705B" w:rsidRPr="00942D1F" w:rsidRDefault="0071135A" w:rsidP="00942D1F">
      <w:pPr>
        <w:pStyle w:val="ListParagraph"/>
        <w:numPr>
          <w:ilvl w:val="0"/>
          <w:numId w:val="42"/>
        </w:numPr>
        <w:spacing w:after="0" w:line="240" w:lineRule="auto"/>
        <w:rPr>
          <w:rStyle w:val="a-size-large"/>
          <w:rFonts w:cstheme="minorHAnsi"/>
          <w:sz w:val="24"/>
          <w:szCs w:val="24"/>
        </w:rPr>
      </w:pPr>
      <w:r w:rsidRPr="00942D1F">
        <w:rPr>
          <w:rStyle w:val="a-size-large"/>
          <w:rFonts w:cstheme="minorHAnsi"/>
          <w:b/>
          <w:color w:val="111111"/>
          <w:sz w:val="24"/>
          <w:szCs w:val="24"/>
        </w:rPr>
        <w:t xml:space="preserve">Use the reading list </w:t>
      </w:r>
      <w:r w:rsidR="004061F8" w:rsidRPr="00942D1F">
        <w:rPr>
          <w:rStyle w:val="a-size-large"/>
          <w:rFonts w:cstheme="minorHAnsi"/>
          <w:b/>
          <w:color w:val="111111"/>
          <w:sz w:val="24"/>
          <w:szCs w:val="24"/>
        </w:rPr>
        <w:t xml:space="preserve">included </w:t>
      </w:r>
      <w:r w:rsidRPr="00942D1F">
        <w:rPr>
          <w:rStyle w:val="a-size-large"/>
          <w:rFonts w:cstheme="minorHAnsi"/>
          <w:b/>
          <w:color w:val="111111"/>
          <w:sz w:val="24"/>
          <w:szCs w:val="24"/>
        </w:rPr>
        <w:t>in this course guide</w:t>
      </w:r>
      <w:r w:rsidRPr="00942D1F">
        <w:rPr>
          <w:rStyle w:val="a-size-large"/>
          <w:rFonts w:cstheme="minorHAnsi"/>
          <w:color w:val="111111"/>
          <w:sz w:val="24"/>
          <w:szCs w:val="24"/>
        </w:rPr>
        <w:t xml:space="preserve"> for topic specific reading. </w:t>
      </w:r>
      <w:r w:rsidR="004061F8" w:rsidRPr="00942D1F">
        <w:rPr>
          <w:rStyle w:val="a-size-large"/>
          <w:rFonts w:cstheme="minorHAnsi"/>
          <w:color w:val="111111"/>
          <w:sz w:val="24"/>
          <w:szCs w:val="24"/>
        </w:rPr>
        <w:t xml:space="preserve">Many of these readings will be set for homework (accessible as scans).  </w:t>
      </w:r>
    </w:p>
    <w:p w:rsidR="008B7933" w:rsidRPr="00942D1F" w:rsidRDefault="008B7933" w:rsidP="008B7933">
      <w:pPr>
        <w:pStyle w:val="ListParagraph"/>
        <w:spacing w:after="0" w:line="240" w:lineRule="auto"/>
        <w:ind w:left="785"/>
        <w:rPr>
          <w:rFonts w:cstheme="minorHAnsi"/>
          <w:sz w:val="24"/>
          <w:szCs w:val="24"/>
        </w:rPr>
      </w:pPr>
    </w:p>
    <w:p w:rsidR="00EF1146" w:rsidRPr="008B7933" w:rsidRDefault="00191C4E" w:rsidP="00D6025E">
      <w:pPr>
        <w:pStyle w:val="ListParagraph"/>
        <w:numPr>
          <w:ilvl w:val="0"/>
          <w:numId w:val="2"/>
        </w:numPr>
        <w:spacing w:after="0" w:line="240" w:lineRule="auto"/>
        <w:rPr>
          <w:rFonts w:cstheme="minorHAnsi"/>
        </w:rPr>
      </w:pPr>
      <w:r>
        <w:rPr>
          <w:sz w:val="32"/>
          <w:szCs w:val="24"/>
        </w:rPr>
        <w:t xml:space="preserve">A </w:t>
      </w:r>
      <w:r w:rsidRPr="00191C4E">
        <w:rPr>
          <w:b/>
          <w:sz w:val="32"/>
          <w:szCs w:val="24"/>
          <w:u w:val="single"/>
        </w:rPr>
        <w:t>proactive</w:t>
      </w:r>
      <w:r w:rsidRPr="00191C4E">
        <w:rPr>
          <w:sz w:val="32"/>
          <w:szCs w:val="24"/>
        </w:rPr>
        <w:t xml:space="preserve"> attitude to </w:t>
      </w:r>
      <w:r w:rsidRPr="00191C4E">
        <w:rPr>
          <w:b/>
          <w:sz w:val="32"/>
          <w:szCs w:val="24"/>
          <w:u w:val="single"/>
        </w:rPr>
        <w:t xml:space="preserve">independent study. </w:t>
      </w:r>
    </w:p>
    <w:p w:rsidR="00EF1146" w:rsidRPr="001D705B" w:rsidRDefault="00EF1146" w:rsidP="00EF1146">
      <w:pPr>
        <w:spacing w:after="0" w:line="240" w:lineRule="auto"/>
        <w:jc w:val="both"/>
        <w:rPr>
          <w:sz w:val="24"/>
          <w:szCs w:val="24"/>
        </w:rPr>
      </w:pPr>
      <w:r w:rsidRPr="001D705B">
        <w:rPr>
          <w:sz w:val="24"/>
          <w:szCs w:val="24"/>
        </w:rPr>
        <w:t>Remember the course is completed 1/3</w:t>
      </w:r>
      <w:r w:rsidRPr="001D705B">
        <w:rPr>
          <w:sz w:val="24"/>
          <w:szCs w:val="24"/>
          <w:vertAlign w:val="superscript"/>
        </w:rPr>
        <w:t>rd</w:t>
      </w:r>
      <w:r w:rsidRPr="001D705B">
        <w:rPr>
          <w:sz w:val="24"/>
          <w:szCs w:val="24"/>
        </w:rPr>
        <w:t xml:space="preserve"> in class and 2/3rds outside of class. This means YOU HAVE to work and read at home or in study periods. If you do not work and read at outside of class you will fail the course. Use the 5 R’s to help you become a more independent learner:</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Research</w:t>
      </w:r>
      <w:r w:rsidRPr="001D705B">
        <w:rPr>
          <w:rFonts w:cstheme="minorHAnsi"/>
          <w:sz w:val="24"/>
          <w:szCs w:val="24"/>
        </w:rPr>
        <w:t xml:space="preserve"> (around the current topic/homework)</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Reading</w:t>
      </w:r>
      <w:r w:rsidRPr="001D705B">
        <w:rPr>
          <w:rFonts w:cstheme="minorHAnsi"/>
          <w:sz w:val="24"/>
          <w:szCs w:val="24"/>
        </w:rPr>
        <w:t xml:space="preserve"> (looking ahead and reading around the upcoming topic)</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Reviewing</w:t>
      </w:r>
      <w:r w:rsidRPr="001D705B">
        <w:rPr>
          <w:rFonts w:cstheme="minorHAnsi"/>
          <w:sz w:val="24"/>
          <w:szCs w:val="24"/>
        </w:rPr>
        <w:t xml:space="preserve"> (Checking over notes and filling any gaps)</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Responding </w:t>
      </w:r>
      <w:r w:rsidR="00B11C15">
        <w:rPr>
          <w:rFonts w:cstheme="minorHAnsi"/>
          <w:sz w:val="24"/>
          <w:szCs w:val="24"/>
        </w:rPr>
        <w:t xml:space="preserve">to targets, </w:t>
      </w:r>
      <w:r w:rsidRPr="001D705B">
        <w:rPr>
          <w:rFonts w:cstheme="minorHAnsi"/>
          <w:sz w:val="24"/>
          <w:szCs w:val="24"/>
        </w:rPr>
        <w:t>verbal and written feedback in class from teachers and peers</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Reflecting </w:t>
      </w:r>
      <w:r w:rsidRPr="001D705B">
        <w:rPr>
          <w:rFonts w:cstheme="minorHAnsi"/>
          <w:sz w:val="24"/>
          <w:szCs w:val="24"/>
        </w:rPr>
        <w:t>(Thinking about areas you need support in, areas you are confident in and setting targets to make changes)</w:t>
      </w:r>
    </w:p>
    <w:p w:rsidR="001D705B" w:rsidRPr="00B11C15" w:rsidRDefault="001D705B" w:rsidP="001D705B">
      <w:pPr>
        <w:spacing w:after="0" w:line="240" w:lineRule="auto"/>
        <w:jc w:val="both"/>
        <w:rPr>
          <w:rFonts w:cs="Arial"/>
          <w:sz w:val="20"/>
          <w:szCs w:val="23"/>
        </w:rPr>
      </w:pPr>
    </w:p>
    <w:p w:rsidR="001D705B" w:rsidRPr="008B7933" w:rsidRDefault="001D705B" w:rsidP="00D6025E">
      <w:pPr>
        <w:pStyle w:val="ListParagraph"/>
        <w:numPr>
          <w:ilvl w:val="0"/>
          <w:numId w:val="2"/>
        </w:numPr>
        <w:spacing w:after="0" w:line="240" w:lineRule="auto"/>
        <w:ind w:left="426"/>
        <w:jc w:val="both"/>
        <w:rPr>
          <w:rFonts w:cs="Arial"/>
          <w:sz w:val="32"/>
          <w:szCs w:val="23"/>
        </w:rPr>
      </w:pPr>
      <w:r w:rsidRPr="001D705B">
        <w:rPr>
          <w:rFonts w:cs="Arial"/>
          <w:b/>
          <w:sz w:val="32"/>
          <w:szCs w:val="23"/>
        </w:rPr>
        <w:t xml:space="preserve">Be fully </w:t>
      </w:r>
      <w:r w:rsidRPr="001D705B">
        <w:rPr>
          <w:rFonts w:cs="Arial"/>
          <w:b/>
          <w:sz w:val="32"/>
          <w:szCs w:val="23"/>
          <w:u w:val="single"/>
        </w:rPr>
        <w:t>PREPARED</w:t>
      </w:r>
      <w:r w:rsidRPr="001D705B">
        <w:rPr>
          <w:rFonts w:cs="Arial"/>
          <w:b/>
          <w:sz w:val="32"/>
          <w:szCs w:val="23"/>
        </w:rPr>
        <w:t xml:space="preserve"> for and </w:t>
      </w:r>
      <w:r w:rsidRPr="001D705B">
        <w:rPr>
          <w:rFonts w:cs="Arial"/>
          <w:b/>
          <w:sz w:val="32"/>
          <w:szCs w:val="23"/>
          <w:u w:val="single"/>
        </w:rPr>
        <w:t>ACTIVELY PARTICIPATE</w:t>
      </w:r>
      <w:r w:rsidRPr="001D705B">
        <w:rPr>
          <w:rFonts w:cs="Arial"/>
          <w:b/>
          <w:sz w:val="32"/>
          <w:szCs w:val="23"/>
        </w:rPr>
        <w:t xml:space="preserve"> in lessons </w:t>
      </w:r>
    </w:p>
    <w:p w:rsidR="001D705B" w:rsidRP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Preparation</w:t>
      </w:r>
      <w:r>
        <w:rPr>
          <w:rFonts w:cs="Arial"/>
          <w:sz w:val="24"/>
          <w:szCs w:val="23"/>
        </w:rPr>
        <w:t xml:space="preserve"> - </w:t>
      </w:r>
      <w:r w:rsidRPr="001D705B">
        <w:rPr>
          <w:rFonts w:cs="Arial"/>
          <w:sz w:val="24"/>
          <w:szCs w:val="23"/>
        </w:rPr>
        <w:t xml:space="preserve">If you are asked to prepare a task for a lesson you must complete it and arrive at the lesson with your completed work. You must always arrive at your lesson with your correct folder, textbook, reading record or any other preparation work you have asked to bring. It is not acceptable to arrive at a history lesson without the work you have prepared in advance. If you arrive without the prepared work you will not be able to participate in the lesson and will therefore be asked to leave the lesson to complete the preparatory work. You will then complete the lesson in a </w:t>
      </w:r>
      <w:r w:rsidR="004D6D07" w:rsidRPr="001D705B">
        <w:rPr>
          <w:rFonts w:cs="Arial"/>
          <w:sz w:val="24"/>
          <w:szCs w:val="23"/>
        </w:rPr>
        <w:t>catch-up</w:t>
      </w:r>
      <w:r w:rsidRPr="001D705B">
        <w:rPr>
          <w:rFonts w:cs="Arial"/>
          <w:sz w:val="24"/>
          <w:szCs w:val="23"/>
        </w:rPr>
        <w:t xml:space="preserve"> session organised by your teacher. This may be in lunchtime or after school or in a number of your free periods.</w:t>
      </w:r>
    </w:p>
    <w:p w:rsid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 xml:space="preserve">100% attendance. </w:t>
      </w:r>
      <w:r w:rsidRPr="001D705B">
        <w:rPr>
          <w:rFonts w:cs="Arial"/>
          <w:sz w:val="24"/>
          <w:szCs w:val="23"/>
        </w:rPr>
        <w:t>If there is a valid reason why you cannot attend (e.g. a pre-booked medical appointment or a sports fixture) it is your responsibility to inform your teacher. They will then expect you to complete the work missed in school time on one of your free periods. It is not acceptable to book driving lessons or tests in lesson time.</w:t>
      </w:r>
    </w:p>
    <w:p w:rsidR="001D705B" w:rsidRPr="008B7933" w:rsidRDefault="008B7933" w:rsidP="00D6025E">
      <w:pPr>
        <w:pStyle w:val="ListParagraph"/>
        <w:numPr>
          <w:ilvl w:val="0"/>
          <w:numId w:val="19"/>
        </w:numPr>
        <w:spacing w:after="0" w:line="240" w:lineRule="auto"/>
        <w:jc w:val="both"/>
        <w:rPr>
          <w:rFonts w:cs="Arial"/>
          <w:b/>
          <w:sz w:val="24"/>
          <w:szCs w:val="23"/>
        </w:rPr>
      </w:pPr>
      <w:r w:rsidRPr="008B7933">
        <w:rPr>
          <w:rFonts w:cs="Arial"/>
          <w:b/>
          <w:sz w:val="24"/>
          <w:szCs w:val="23"/>
        </w:rPr>
        <w:t>Active involvement in lessons</w:t>
      </w:r>
      <w:r>
        <w:rPr>
          <w:rFonts w:cs="Arial"/>
          <w:b/>
          <w:sz w:val="24"/>
          <w:szCs w:val="23"/>
        </w:rPr>
        <w:t xml:space="preserve"> - </w:t>
      </w:r>
      <w:r w:rsidRPr="008B7933">
        <w:rPr>
          <w:rFonts w:cs="Arial"/>
          <w:sz w:val="24"/>
          <w:szCs w:val="23"/>
        </w:rPr>
        <w:t>You must play an active and focused role in all lessons. The more you engage in discussion and activities, the more you will get out of the lesson. You must also never leave the lesson if there is something important that you feel you have not understood. Remember your teacher is there to help you understand and history can be difficult so ask questions if you are unsure.</w:t>
      </w:r>
    </w:p>
    <w:p w:rsidR="008B7933" w:rsidRPr="008B7933" w:rsidRDefault="008B7933" w:rsidP="008B7933">
      <w:pPr>
        <w:pStyle w:val="ListParagraph"/>
        <w:spacing w:after="0" w:line="240" w:lineRule="auto"/>
        <w:ind w:left="360"/>
        <w:jc w:val="both"/>
        <w:rPr>
          <w:rFonts w:cs="Arial"/>
          <w:b/>
          <w:sz w:val="24"/>
          <w:szCs w:val="23"/>
        </w:rPr>
      </w:pPr>
    </w:p>
    <w:p w:rsidR="001D705B" w:rsidRPr="001D705B" w:rsidRDefault="001D705B" w:rsidP="00D6025E">
      <w:pPr>
        <w:pStyle w:val="ListParagraph"/>
        <w:numPr>
          <w:ilvl w:val="0"/>
          <w:numId w:val="2"/>
        </w:numPr>
        <w:spacing w:after="0" w:line="240" w:lineRule="auto"/>
        <w:ind w:left="426" w:hanging="426"/>
        <w:jc w:val="both"/>
        <w:rPr>
          <w:rFonts w:cs="Arial"/>
          <w:b/>
          <w:sz w:val="32"/>
          <w:szCs w:val="23"/>
        </w:rPr>
      </w:pPr>
      <w:r w:rsidRPr="001D705B">
        <w:rPr>
          <w:rFonts w:cs="Arial"/>
          <w:b/>
          <w:sz w:val="32"/>
          <w:szCs w:val="23"/>
        </w:rPr>
        <w:t>Meet deadlines</w:t>
      </w:r>
      <w:r w:rsidR="00B11C15" w:rsidRPr="00B11C15">
        <w:rPr>
          <w:noProof/>
        </w:rPr>
        <w:t xml:space="preserve"> </w:t>
      </w:r>
    </w:p>
    <w:p w:rsidR="001D705B" w:rsidRDefault="001D705B" w:rsidP="001D705B">
      <w:pPr>
        <w:spacing w:after="0" w:line="240" w:lineRule="auto"/>
        <w:ind w:left="426"/>
        <w:jc w:val="both"/>
        <w:rPr>
          <w:rFonts w:cs="Arial"/>
          <w:sz w:val="24"/>
          <w:szCs w:val="23"/>
        </w:rPr>
      </w:pPr>
      <w:r w:rsidRPr="001D705B">
        <w:rPr>
          <w:rFonts w:cs="Arial"/>
          <w:sz w:val="24"/>
          <w:szCs w:val="23"/>
        </w:rPr>
        <w:t xml:space="preserve">You must meet every deadline set to you by your teacher. Your teacher will always ensure you have sufficient time to complete work set. If you are struggling to meet a deadline it is important that you speak to your teacher in advance and work out a solution to help you complete the work. </w:t>
      </w:r>
    </w:p>
    <w:p w:rsidR="00942D1F" w:rsidRDefault="00942D1F" w:rsidP="001D705B">
      <w:pPr>
        <w:spacing w:after="0" w:line="240" w:lineRule="auto"/>
        <w:ind w:left="426"/>
        <w:jc w:val="both"/>
        <w:rPr>
          <w:rFonts w:cs="Arial"/>
          <w:sz w:val="24"/>
          <w:szCs w:val="23"/>
        </w:rPr>
      </w:pPr>
    </w:p>
    <w:p w:rsidR="00942D1F" w:rsidRDefault="00942D1F" w:rsidP="001D705B">
      <w:pPr>
        <w:spacing w:after="0" w:line="240" w:lineRule="auto"/>
        <w:ind w:left="426"/>
        <w:jc w:val="both"/>
        <w:rPr>
          <w:rFonts w:cs="Arial"/>
          <w:sz w:val="24"/>
          <w:szCs w:val="23"/>
        </w:rPr>
      </w:pPr>
    </w:p>
    <w:p w:rsidR="00942D1F" w:rsidRPr="001D705B" w:rsidRDefault="00942D1F" w:rsidP="001D705B">
      <w:pPr>
        <w:spacing w:after="0" w:line="240" w:lineRule="auto"/>
        <w:ind w:left="426"/>
        <w:jc w:val="both"/>
        <w:rPr>
          <w:rFonts w:cs="Arial"/>
          <w:sz w:val="24"/>
          <w:szCs w:val="23"/>
        </w:rPr>
      </w:pPr>
    </w:p>
    <w:p w:rsidR="00AC7D8C" w:rsidRDefault="00AC7D8C" w:rsidP="008B7933">
      <w:pPr>
        <w:spacing w:after="120" w:line="240" w:lineRule="auto"/>
        <w:jc w:val="center"/>
        <w:rPr>
          <w:rFonts w:cs="Arial"/>
          <w:b/>
          <w:sz w:val="40"/>
          <w:szCs w:val="23"/>
        </w:rPr>
      </w:pPr>
      <w:r>
        <w:rPr>
          <w:noProof/>
          <w:lang w:eastAsia="en-GB"/>
        </w:rPr>
        <w:lastRenderedPageBreak/>
        <mc:AlternateContent>
          <mc:Choice Requires="wps">
            <w:drawing>
              <wp:anchor distT="0" distB="0" distL="114300" distR="114300" simplePos="0" relativeHeight="251698176" behindDoc="0" locked="0" layoutInCell="1" allowOverlap="1" wp14:anchorId="6368B680" wp14:editId="432E443C">
                <wp:simplePos x="0" y="0"/>
                <wp:positionH relativeFrom="margin">
                  <wp:align>left</wp:align>
                </wp:positionH>
                <wp:positionV relativeFrom="paragraph">
                  <wp:posOffset>0</wp:posOffset>
                </wp:positionV>
                <wp:extent cx="5704114" cy="406400"/>
                <wp:effectExtent l="0" t="0" r="1143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8B7933" w:rsidRDefault="00917B64" w:rsidP="00AC7D8C">
                            <w:pPr>
                              <w:spacing w:after="120" w:line="240" w:lineRule="auto"/>
                              <w:jc w:val="center"/>
                              <w:rPr>
                                <w:rFonts w:cs="Arial"/>
                                <w:sz w:val="40"/>
                                <w:szCs w:val="23"/>
                              </w:rPr>
                            </w:pPr>
                            <w:r w:rsidRPr="008B7933">
                              <w:rPr>
                                <w:rFonts w:cs="Arial"/>
                                <w:b/>
                                <w:sz w:val="40"/>
                                <w:szCs w:val="23"/>
                              </w:rPr>
                              <w:t>What support will I receive from my teachers?</w:t>
                            </w: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8B680" id="_x0000_s1032" type="#_x0000_t202" style="position:absolute;left:0;text-align:left;margin-left:0;margin-top:0;width:449.15pt;height:3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">
                <v:textbox>
                  <w:txbxContent>
                    <w:p w:rsidR="00917B64" w:rsidRPr="008B7933" w:rsidRDefault="00917B64" w:rsidP="00AC7D8C">
                      <w:pPr>
                        <w:spacing w:after="120" w:line="240" w:lineRule="auto"/>
                        <w:jc w:val="center"/>
                        <w:rPr>
                          <w:rFonts w:cs="Arial"/>
                          <w:sz w:val="40"/>
                          <w:szCs w:val="23"/>
                        </w:rPr>
                      </w:pPr>
                      <w:r w:rsidRPr="008B7933">
                        <w:rPr>
                          <w:rFonts w:cs="Arial"/>
                          <w:b/>
                          <w:sz w:val="40"/>
                          <w:szCs w:val="23"/>
                        </w:rPr>
                        <w:t>What support will I receive from my teachers?</w:t>
                      </w:r>
                    </w:p>
                    <w:p w:rsidR="00917B64" w:rsidRPr="00FF0423" w:rsidRDefault="00917B64" w:rsidP="00AC7D8C">
                      <w:pPr>
                        <w:pStyle w:val="NoSpacing"/>
                        <w:jc w:val="center"/>
                        <w:rPr>
                          <w:b/>
                          <w:sz w:val="52"/>
                          <w:szCs w:val="32"/>
                        </w:rPr>
                      </w:pPr>
                    </w:p>
                  </w:txbxContent>
                </v:textbox>
                <w10:wrap anchorx="margin"/>
              </v:shape>
            </w:pict>
          </mc:Fallback>
        </mc:AlternateContent>
      </w:r>
    </w:p>
    <w:p w:rsidR="008B7933" w:rsidRPr="00AC7D8C" w:rsidRDefault="008B7933" w:rsidP="00AC7D8C">
      <w:pPr>
        <w:spacing w:after="0" w:line="240" w:lineRule="auto"/>
        <w:jc w:val="both"/>
        <w:rPr>
          <w:rFonts w:cs="Arial"/>
          <w:b/>
          <w:sz w:val="28"/>
          <w:szCs w:val="23"/>
        </w:rPr>
      </w:pPr>
    </w:p>
    <w:p w:rsidR="008B7933" w:rsidRPr="003D52E8" w:rsidRDefault="008B7933" w:rsidP="00D6025E">
      <w:pPr>
        <w:pStyle w:val="ListParagraph"/>
        <w:numPr>
          <w:ilvl w:val="0"/>
          <w:numId w:val="18"/>
        </w:numPr>
        <w:spacing w:after="0" w:line="240" w:lineRule="auto"/>
        <w:ind w:left="426" w:hanging="426"/>
        <w:jc w:val="both"/>
        <w:rPr>
          <w:rFonts w:cs="Arial"/>
          <w:b/>
          <w:sz w:val="28"/>
          <w:szCs w:val="23"/>
        </w:rPr>
      </w:pPr>
      <w:r w:rsidRPr="003D52E8">
        <w:rPr>
          <w:rFonts w:cs="Arial"/>
          <w:b/>
          <w:sz w:val="28"/>
          <w:szCs w:val="23"/>
        </w:rPr>
        <w:t>Organised, engaging and challenging lessons</w:t>
      </w:r>
    </w:p>
    <w:p w:rsidR="008B7933" w:rsidRPr="003D52E8" w:rsidRDefault="008B7933" w:rsidP="008B7933">
      <w:pPr>
        <w:spacing w:after="0" w:line="240" w:lineRule="auto"/>
        <w:ind w:left="426"/>
        <w:jc w:val="both"/>
        <w:rPr>
          <w:rFonts w:cs="Arial"/>
          <w:sz w:val="28"/>
          <w:szCs w:val="23"/>
        </w:rPr>
      </w:pPr>
      <w:r w:rsidRPr="003D52E8">
        <w:rPr>
          <w:rFonts w:cs="Arial"/>
          <w:sz w:val="28"/>
          <w:szCs w:val="23"/>
        </w:rPr>
        <w:t>Your teacher will lead lessons and will always make the objectives of the lesson and the tasks set accessible for all students. They will ensure you understand key concepts and know key factual information. They will teach you the skills you need to achieve your potential in history.</w:t>
      </w:r>
    </w:p>
    <w:p w:rsidR="008B7933" w:rsidRPr="003D52E8" w:rsidRDefault="008B7933" w:rsidP="008B7933">
      <w:pPr>
        <w:spacing w:after="0" w:line="240" w:lineRule="auto"/>
        <w:ind w:left="426"/>
        <w:jc w:val="both"/>
        <w:rPr>
          <w:rFonts w:cs="Arial"/>
          <w:sz w:val="28"/>
          <w:szCs w:val="23"/>
        </w:rPr>
      </w:pPr>
    </w:p>
    <w:p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 xml:space="preserve">Regular assessment and feedback </w:t>
      </w:r>
    </w:p>
    <w:p w:rsidR="008B7933" w:rsidRPr="003D52E8" w:rsidRDefault="008B7933" w:rsidP="008B7933">
      <w:pPr>
        <w:spacing w:after="0" w:line="240" w:lineRule="auto"/>
        <w:ind w:left="426" w:hanging="1"/>
        <w:jc w:val="both"/>
        <w:rPr>
          <w:rFonts w:cs="Arial"/>
          <w:sz w:val="28"/>
          <w:szCs w:val="23"/>
        </w:rPr>
      </w:pPr>
      <w:r w:rsidRPr="003D52E8">
        <w:rPr>
          <w:rFonts w:cs="Arial"/>
          <w:sz w:val="28"/>
          <w:szCs w:val="23"/>
        </w:rPr>
        <w:t>Your teacher will mark your work regularly and provide you with constructive feedback which will help you develop effective examination techniques.</w:t>
      </w:r>
    </w:p>
    <w:p w:rsidR="008B7933" w:rsidRPr="003D52E8" w:rsidRDefault="008B7933" w:rsidP="008B7933">
      <w:pPr>
        <w:spacing w:after="0" w:line="240" w:lineRule="auto"/>
        <w:ind w:left="426" w:hanging="1"/>
        <w:jc w:val="both"/>
        <w:rPr>
          <w:rFonts w:cs="Arial"/>
          <w:sz w:val="28"/>
          <w:szCs w:val="23"/>
        </w:rPr>
      </w:pPr>
    </w:p>
    <w:p w:rsidR="008B7933" w:rsidRDefault="008B7933" w:rsidP="00D6025E">
      <w:pPr>
        <w:pStyle w:val="ListParagraph"/>
        <w:numPr>
          <w:ilvl w:val="0"/>
          <w:numId w:val="18"/>
        </w:numPr>
        <w:spacing w:after="0" w:line="240" w:lineRule="auto"/>
        <w:ind w:left="425" w:hanging="425"/>
        <w:jc w:val="both"/>
        <w:rPr>
          <w:rFonts w:cs="Arial"/>
          <w:b/>
          <w:sz w:val="28"/>
          <w:szCs w:val="23"/>
        </w:rPr>
      </w:pPr>
      <w:r>
        <w:rPr>
          <w:rFonts w:cs="Arial"/>
          <w:b/>
          <w:sz w:val="28"/>
          <w:szCs w:val="23"/>
        </w:rPr>
        <w:t>Resources to support your independent study</w:t>
      </w:r>
    </w:p>
    <w:p w:rsidR="00B71372" w:rsidRDefault="00B71372" w:rsidP="00B71372">
      <w:pPr>
        <w:spacing w:after="0" w:line="240" w:lineRule="auto"/>
        <w:jc w:val="both"/>
        <w:rPr>
          <w:rFonts w:cs="Arial"/>
          <w:b/>
          <w:sz w:val="28"/>
          <w:szCs w:val="23"/>
        </w:rPr>
      </w:pPr>
    </w:p>
    <w:p w:rsidR="00B71372" w:rsidRDefault="00833515" w:rsidP="00B71372">
      <w:pPr>
        <w:spacing w:after="0" w:line="240" w:lineRule="auto"/>
        <w:jc w:val="both"/>
        <w:rPr>
          <w:rStyle w:val="Hyperlink"/>
          <w:rFonts w:cs="Arial"/>
          <w:b/>
          <w:sz w:val="28"/>
          <w:szCs w:val="23"/>
        </w:rPr>
      </w:pPr>
      <w:hyperlink r:id="rId18" w:history="1">
        <w:r w:rsidR="00B71372" w:rsidRPr="00451010">
          <w:rPr>
            <w:rStyle w:val="Hyperlink"/>
            <w:rFonts w:cs="Arial"/>
            <w:b/>
            <w:sz w:val="28"/>
            <w:szCs w:val="23"/>
          </w:rPr>
          <w:t>http://historyatcavendish.weebly.com/</w:t>
        </w:r>
      </w:hyperlink>
    </w:p>
    <w:p w:rsidR="00942D1F" w:rsidRPr="00942D1F" w:rsidRDefault="00942D1F" w:rsidP="00B71372">
      <w:pPr>
        <w:spacing w:after="0" w:line="240" w:lineRule="auto"/>
        <w:jc w:val="both"/>
        <w:rPr>
          <w:rFonts w:cs="Arial"/>
          <w:b/>
          <w:i/>
          <w:color w:val="C00000"/>
          <w:sz w:val="24"/>
          <w:szCs w:val="23"/>
        </w:rPr>
      </w:pPr>
      <w:r w:rsidRPr="00942D1F">
        <w:rPr>
          <w:rFonts w:cs="Arial"/>
          <w:b/>
          <w:color w:val="C00000"/>
          <w:sz w:val="24"/>
          <w:szCs w:val="23"/>
        </w:rPr>
        <w:t xml:space="preserve">Please note, this website address will change in September as Cavendish will be renamed as </w:t>
      </w:r>
      <w:r w:rsidRPr="00942D1F">
        <w:rPr>
          <w:rFonts w:cs="Arial"/>
          <w:b/>
          <w:i/>
          <w:color w:val="C00000"/>
          <w:sz w:val="24"/>
          <w:szCs w:val="23"/>
        </w:rPr>
        <w:t xml:space="preserve">The Laureate Academy </w:t>
      </w:r>
    </w:p>
    <w:p w:rsidR="00B71372" w:rsidRPr="00B71372" w:rsidRDefault="00B71372" w:rsidP="00B71372">
      <w:pPr>
        <w:spacing w:after="0" w:line="240" w:lineRule="auto"/>
        <w:jc w:val="both"/>
        <w:rPr>
          <w:rFonts w:cs="Arial"/>
          <w:b/>
          <w:sz w:val="28"/>
          <w:szCs w:val="23"/>
        </w:rPr>
      </w:pPr>
    </w:p>
    <w:p w:rsidR="008B7933" w:rsidRPr="00942D1F" w:rsidRDefault="008B7933" w:rsidP="00942D1F">
      <w:pPr>
        <w:spacing w:after="0" w:line="240" w:lineRule="auto"/>
        <w:jc w:val="both"/>
        <w:rPr>
          <w:rFonts w:cs="Arial"/>
          <w:b/>
          <w:sz w:val="28"/>
          <w:szCs w:val="23"/>
        </w:rPr>
      </w:pPr>
      <w:r w:rsidRPr="00942D1F">
        <w:rPr>
          <w:rFonts w:cs="Arial"/>
          <w:sz w:val="28"/>
          <w:szCs w:val="23"/>
        </w:rPr>
        <w:t xml:space="preserve">As well as this course guide, there will be a </w:t>
      </w:r>
      <w:r w:rsidRPr="00942D1F">
        <w:rPr>
          <w:rFonts w:cs="Arial"/>
          <w:b/>
          <w:sz w:val="28"/>
          <w:szCs w:val="23"/>
        </w:rPr>
        <w:t>VLE page</w:t>
      </w:r>
      <w:r w:rsidRPr="00942D1F">
        <w:rPr>
          <w:rFonts w:cs="Arial"/>
          <w:sz w:val="28"/>
          <w:szCs w:val="23"/>
        </w:rPr>
        <w:t xml:space="preserve"> for our course so that you can access: </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Lesson-by-lesson resources (if you’re unsure of something in the lesson and you want to spend more time on it at home)</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Assessment resources - Past paper questions, mark schemes and exemplar essays</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Additional reading suggestions</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 xml:space="preserve">Revision guides, resources and tools.   </w:t>
      </w:r>
    </w:p>
    <w:p w:rsidR="008B7933" w:rsidRPr="008B7933" w:rsidRDefault="008B7933" w:rsidP="008B7933">
      <w:pPr>
        <w:spacing w:after="0" w:line="240" w:lineRule="auto"/>
        <w:jc w:val="both"/>
        <w:rPr>
          <w:rFonts w:cs="Arial"/>
          <w:b/>
          <w:sz w:val="28"/>
          <w:szCs w:val="23"/>
        </w:rPr>
      </w:pPr>
    </w:p>
    <w:p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Individual support</w:t>
      </w:r>
    </w:p>
    <w:p w:rsidR="008B7933" w:rsidRPr="003D52E8" w:rsidRDefault="008B7933" w:rsidP="008B7933">
      <w:pPr>
        <w:pStyle w:val="ListParagraph"/>
        <w:spacing w:after="0" w:line="240" w:lineRule="auto"/>
        <w:ind w:left="426" w:hanging="1"/>
        <w:jc w:val="both"/>
        <w:rPr>
          <w:rFonts w:cs="Arial"/>
          <w:sz w:val="28"/>
          <w:szCs w:val="23"/>
        </w:rPr>
      </w:pPr>
      <w:r w:rsidRPr="003D52E8">
        <w:rPr>
          <w:rFonts w:cs="Arial"/>
          <w:sz w:val="28"/>
          <w:szCs w:val="23"/>
        </w:rPr>
        <w:t>Your teacher is always available outside lesson time to give you support with any aspects of the course you are finding difficult. You must make an appointment to see them and they will always be willing to help.</w:t>
      </w:r>
    </w:p>
    <w:p w:rsidR="008B7933" w:rsidRPr="003D52E8" w:rsidRDefault="008B7933" w:rsidP="008B7933">
      <w:pPr>
        <w:pStyle w:val="ListParagraph"/>
        <w:spacing w:after="0" w:line="240" w:lineRule="auto"/>
        <w:ind w:left="0"/>
        <w:jc w:val="both"/>
        <w:rPr>
          <w:rFonts w:cs="Arial"/>
          <w:sz w:val="28"/>
          <w:szCs w:val="23"/>
        </w:rPr>
      </w:pPr>
    </w:p>
    <w:p w:rsidR="008B7933" w:rsidRPr="008B7933" w:rsidRDefault="008B7933" w:rsidP="00D6025E">
      <w:pPr>
        <w:pStyle w:val="ListParagraph"/>
        <w:numPr>
          <w:ilvl w:val="0"/>
          <w:numId w:val="18"/>
        </w:numPr>
        <w:spacing w:after="0" w:line="240" w:lineRule="auto"/>
        <w:ind w:left="425" w:hanging="425"/>
        <w:jc w:val="both"/>
        <w:rPr>
          <w:rFonts w:cs="Arial"/>
          <w:b/>
          <w:sz w:val="28"/>
          <w:szCs w:val="23"/>
        </w:rPr>
      </w:pPr>
      <w:r w:rsidRPr="008B7933">
        <w:rPr>
          <w:rFonts w:cs="Arial"/>
          <w:b/>
          <w:sz w:val="28"/>
          <w:szCs w:val="23"/>
        </w:rPr>
        <w:t>High expectations</w:t>
      </w:r>
    </w:p>
    <w:p w:rsidR="008B7933" w:rsidRPr="003D52E8" w:rsidRDefault="008B7933" w:rsidP="008B7933">
      <w:pPr>
        <w:pStyle w:val="ListParagraph"/>
        <w:spacing w:after="0" w:line="240" w:lineRule="auto"/>
        <w:ind w:left="426" w:hanging="1"/>
        <w:jc w:val="both"/>
        <w:rPr>
          <w:rFonts w:cs="Arial"/>
          <w:b/>
          <w:sz w:val="28"/>
          <w:szCs w:val="23"/>
        </w:rPr>
      </w:pPr>
      <w:r w:rsidRPr="003D52E8">
        <w:rPr>
          <w:rFonts w:cs="Arial"/>
          <w:sz w:val="28"/>
          <w:szCs w:val="23"/>
        </w:rPr>
        <w:t>Your teacher will always have high expectations for you to help you work towards your target grade.</w:t>
      </w:r>
    </w:p>
    <w:p w:rsidR="001D705B" w:rsidRPr="003D52E8" w:rsidRDefault="001D705B" w:rsidP="001D705B">
      <w:pPr>
        <w:spacing w:after="0" w:line="240" w:lineRule="auto"/>
        <w:ind w:left="426"/>
        <w:jc w:val="both"/>
        <w:rPr>
          <w:rFonts w:cs="Arial"/>
          <w:sz w:val="28"/>
          <w:szCs w:val="23"/>
        </w:rPr>
      </w:pPr>
    </w:p>
    <w:p w:rsidR="00EF1146" w:rsidRDefault="00EF1146" w:rsidP="003C216E">
      <w:pPr>
        <w:pStyle w:val="ListParagraph"/>
        <w:spacing w:after="0" w:line="240" w:lineRule="auto"/>
        <w:ind w:left="714"/>
        <w:rPr>
          <w:rFonts w:cstheme="minorHAnsi"/>
        </w:rPr>
      </w:pPr>
    </w:p>
    <w:p w:rsidR="007D7486" w:rsidRDefault="007D7486">
      <w:pPr>
        <w:rPr>
          <w:rFonts w:cstheme="minorHAnsi"/>
          <w:b/>
          <w:sz w:val="44"/>
        </w:rPr>
      </w:pPr>
    </w:p>
    <w:p w:rsidR="00613102" w:rsidRDefault="00613102" w:rsidP="00613102">
      <w:pPr>
        <w:pStyle w:val="NoSpacing"/>
        <w:jc w:val="center"/>
        <w:rPr>
          <w:rFonts w:cstheme="minorHAnsi"/>
          <w:b/>
          <w:sz w:val="44"/>
        </w:rPr>
      </w:pPr>
    </w:p>
    <w:p w:rsidR="007D7486" w:rsidRPr="00613102" w:rsidRDefault="00613102" w:rsidP="00613102">
      <w:pPr>
        <w:pStyle w:val="NoSpacing"/>
        <w:jc w:val="center"/>
        <w:rPr>
          <w:rFonts w:cstheme="minorHAnsi"/>
          <w:b/>
          <w:sz w:val="44"/>
        </w:rPr>
      </w:pPr>
      <w:r w:rsidRPr="007D7486">
        <w:rPr>
          <w:b/>
          <w:noProof/>
          <w:sz w:val="18"/>
          <w:lang w:eastAsia="en-GB"/>
        </w:rPr>
        <w:drawing>
          <wp:anchor distT="0" distB="0" distL="114300" distR="114300" simplePos="0" relativeHeight="251661312" behindDoc="0" locked="0" layoutInCell="1" allowOverlap="1" wp14:anchorId="271BE258" wp14:editId="73C72348">
            <wp:simplePos x="0" y="0"/>
            <wp:positionH relativeFrom="margin">
              <wp:posOffset>316057</wp:posOffset>
            </wp:positionH>
            <wp:positionV relativeFrom="margin">
              <wp:posOffset>547601</wp:posOffset>
            </wp:positionV>
            <wp:extent cx="4981575" cy="2325370"/>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646" t="28331" r="11699" b="9635"/>
                    <a:stretch/>
                  </pic:blipFill>
                  <pic:spPr bwMode="auto">
                    <a:xfrm>
                      <a:off x="0" y="0"/>
                      <a:ext cx="4981575" cy="232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35F">
        <w:rPr>
          <w:noProof/>
          <w:lang w:eastAsia="en-GB"/>
        </w:rPr>
        <mc:AlternateContent>
          <mc:Choice Requires="wps">
            <w:drawing>
              <wp:anchor distT="0" distB="0" distL="114300" distR="114300" simplePos="0" relativeHeight="251700224" behindDoc="0" locked="0" layoutInCell="1" allowOverlap="1" wp14:anchorId="4D848645" wp14:editId="701FDEAE">
                <wp:simplePos x="0" y="0"/>
                <wp:positionH relativeFrom="margin">
                  <wp:align>right</wp:align>
                </wp:positionH>
                <wp:positionV relativeFrom="paragraph">
                  <wp:posOffset>-208915</wp:posOffset>
                </wp:positionV>
                <wp:extent cx="5838825" cy="4191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374797" w:rsidRDefault="00917B64"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rsidR="00917B64" w:rsidRPr="008B7933" w:rsidRDefault="00917B64" w:rsidP="00AC7D8C">
                            <w:pPr>
                              <w:spacing w:after="120" w:line="240" w:lineRule="auto"/>
                              <w:jc w:val="center"/>
                              <w:rPr>
                                <w:rFonts w:cs="Arial"/>
                                <w:sz w:val="40"/>
                                <w:szCs w:val="23"/>
                              </w:rPr>
                            </w:pP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48645" id="_x0000_s1033" type="#_x0000_t202" style="position:absolute;left:0;text-align:left;margin-left:408.55pt;margin-top:-16.45pt;width:459.75pt;height:3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AhLAIAAFg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">
                <v:textbox>
                  <w:txbxContent>
                    <w:p w:rsidR="00917B64" w:rsidRPr="00374797" w:rsidRDefault="00917B64"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rsidR="00917B64" w:rsidRPr="008B7933" w:rsidRDefault="00917B64" w:rsidP="00AC7D8C">
                      <w:pPr>
                        <w:spacing w:after="120" w:line="240" w:lineRule="auto"/>
                        <w:jc w:val="center"/>
                        <w:rPr>
                          <w:rFonts w:cs="Arial"/>
                          <w:sz w:val="40"/>
                          <w:szCs w:val="23"/>
                        </w:rPr>
                      </w:pPr>
                    </w:p>
                    <w:p w:rsidR="00917B64" w:rsidRPr="00FF0423" w:rsidRDefault="00917B64" w:rsidP="00AC7D8C">
                      <w:pPr>
                        <w:pStyle w:val="NoSpacing"/>
                        <w:jc w:val="center"/>
                        <w:rPr>
                          <w:b/>
                          <w:sz w:val="52"/>
                          <w:szCs w:val="32"/>
                        </w:rPr>
                      </w:pPr>
                    </w:p>
                  </w:txbxContent>
                </v:textbox>
                <w10:wrap anchorx="margin"/>
              </v:shape>
            </w:pict>
          </mc:Fallback>
        </mc:AlternateContent>
      </w: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4797" w:rsidP="007D7486">
      <w:pPr>
        <w:pStyle w:val="NoSpacing"/>
        <w:rPr>
          <w:sz w:val="24"/>
        </w:rPr>
      </w:pPr>
      <w:r>
        <w:rPr>
          <w:noProof/>
          <w:sz w:val="24"/>
          <w:lang w:eastAsia="en-GB"/>
        </w:rPr>
        <mc:AlternateContent>
          <mc:Choice Requires="wps">
            <w:drawing>
              <wp:anchor distT="0" distB="0" distL="114300" distR="114300" simplePos="0" relativeHeight="251682816" behindDoc="0" locked="0" layoutInCell="1" allowOverlap="1">
                <wp:simplePos x="0" y="0"/>
                <wp:positionH relativeFrom="column">
                  <wp:posOffset>851419</wp:posOffset>
                </wp:positionH>
                <wp:positionV relativeFrom="paragraph">
                  <wp:posOffset>44277</wp:posOffset>
                </wp:positionV>
                <wp:extent cx="219075" cy="295275"/>
                <wp:effectExtent l="19050" t="19050" r="28575" b="28575"/>
                <wp:wrapNone/>
                <wp:docPr id="4" name="Arrow: Down 4"/>
                <wp:cNvGraphicFramePr/>
                <a:graphic xmlns:a="http://schemas.openxmlformats.org/drawingml/2006/main">
                  <a:graphicData uri="http://schemas.microsoft.com/office/word/2010/wordprocessingShape">
                    <wps:wsp>
                      <wps:cNvSpPr/>
                      <wps:spPr>
                        <a:xfrm rot="10800000">
                          <a:off x="0" y="0"/>
                          <a:ext cx="2190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D42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67.05pt;margin-top:3.5pt;width:17.25pt;height:23.2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" adj="13587" fillcolor="#5b9bd5 [3204]" strokecolor="#1f4d78 [1604]" strokeweight="1pt"/>
            </w:pict>
          </mc:Fallback>
        </mc:AlternateContent>
      </w:r>
    </w:p>
    <w:p w:rsidR="00375B8C" w:rsidRDefault="00374797" w:rsidP="007D7486">
      <w:pPr>
        <w:pStyle w:val="NoSpacing"/>
        <w:rPr>
          <w:sz w:val="24"/>
        </w:rPr>
      </w:pPr>
      <w:r>
        <w:rPr>
          <w:noProof/>
          <w:lang w:eastAsia="en-GB"/>
        </w:rPr>
        <mc:AlternateContent>
          <mc:Choice Requires="wps">
            <w:drawing>
              <wp:anchor distT="0" distB="0" distL="114300" distR="114300" simplePos="0" relativeHeight="251781120" behindDoc="0" locked="0" layoutInCell="1" allowOverlap="1" wp14:anchorId="2A4DF122" wp14:editId="0B286532">
                <wp:simplePos x="0" y="0"/>
                <wp:positionH relativeFrom="margin">
                  <wp:align>center</wp:align>
                </wp:positionH>
                <wp:positionV relativeFrom="paragraph">
                  <wp:posOffset>1876425</wp:posOffset>
                </wp:positionV>
                <wp:extent cx="5838825" cy="41910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374797" w:rsidRDefault="00917B64"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rsidR="00917B64" w:rsidRPr="00374797" w:rsidRDefault="00917B64" w:rsidP="00374797">
                            <w:pPr>
                              <w:spacing w:after="120" w:line="240" w:lineRule="auto"/>
                              <w:jc w:val="center"/>
                              <w:rPr>
                                <w:rFonts w:cs="Arial"/>
                                <w:sz w:val="36"/>
                                <w:szCs w:val="32"/>
                              </w:rPr>
                            </w:pPr>
                          </w:p>
                          <w:p w:rsidR="00917B64" w:rsidRPr="00374797" w:rsidRDefault="00917B64" w:rsidP="00374797">
                            <w:pPr>
                              <w:pStyle w:val="NoSpacing"/>
                              <w:jc w:val="center"/>
                              <w:rPr>
                                <w:b/>
                                <w:sz w:val="36"/>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DF122" id="_x0000_s1034" type="#_x0000_t202" style="position:absolute;margin-left:0;margin-top:147.75pt;width:459.75pt;height:33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">
                <v:textbox>
                  <w:txbxContent>
                    <w:p w:rsidR="00917B64" w:rsidRPr="00374797" w:rsidRDefault="00917B64"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rsidR="00917B64" w:rsidRPr="00374797" w:rsidRDefault="00917B64" w:rsidP="00374797">
                      <w:pPr>
                        <w:spacing w:after="120" w:line="240" w:lineRule="auto"/>
                        <w:jc w:val="center"/>
                        <w:rPr>
                          <w:rFonts w:cs="Arial"/>
                          <w:sz w:val="36"/>
                          <w:szCs w:val="32"/>
                        </w:rPr>
                      </w:pPr>
                    </w:p>
                    <w:p w:rsidR="00917B64" w:rsidRPr="00374797" w:rsidRDefault="00917B64" w:rsidP="00374797">
                      <w:pPr>
                        <w:pStyle w:val="NoSpacing"/>
                        <w:jc w:val="center"/>
                        <w:rPr>
                          <w:b/>
                          <w:sz w:val="36"/>
                          <w:szCs w:val="32"/>
                        </w:rPr>
                      </w:pPr>
                    </w:p>
                  </w:txbxContent>
                </v:textbox>
                <w10:wrap anchorx="margin"/>
              </v:shape>
            </w:pict>
          </mc:Fallback>
        </mc:AlternateContent>
      </w:r>
      <w:r w:rsidRPr="007D7486">
        <w:rPr>
          <w:b/>
          <w:noProof/>
          <w:sz w:val="24"/>
          <w:lang w:eastAsia="en-GB"/>
        </w:rPr>
        <w:drawing>
          <wp:anchor distT="0" distB="0" distL="114300" distR="114300" simplePos="0" relativeHeight="251660288" behindDoc="1" locked="0" layoutInCell="1" allowOverlap="1" wp14:anchorId="2E603E39" wp14:editId="3D3FCE13">
            <wp:simplePos x="0" y="0"/>
            <wp:positionH relativeFrom="margin">
              <wp:align>center</wp:align>
            </wp:positionH>
            <wp:positionV relativeFrom="paragraph">
              <wp:posOffset>150899</wp:posOffset>
            </wp:positionV>
            <wp:extent cx="5122545" cy="1666875"/>
            <wp:effectExtent l="0" t="0" r="1905" b="9525"/>
            <wp:wrapTight wrapText="bothSides">
              <wp:wrapPolygon edited="0">
                <wp:start x="0" y="0"/>
                <wp:lineTo x="0" y="21477"/>
                <wp:lineTo x="21528" y="21477"/>
                <wp:lineTo x="21528" y="0"/>
                <wp:lineTo x="0" y="0"/>
              </wp:wrapPolygon>
            </wp:wrapTight>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rotWithShape="1">
                    <a:blip r:embed="rId20">
                      <a:extLst>
                        <a:ext uri="{28A0092B-C50C-407E-A947-70E740481C1C}">
                          <a14:useLocalDpi xmlns:a14="http://schemas.microsoft.com/office/drawing/2010/main" val="0"/>
                        </a:ext>
                      </a:extLst>
                    </a:blip>
                    <a:srcRect l="13498" t="46627" r="11538" b="11508"/>
                    <a:stretch/>
                  </pic:blipFill>
                  <pic:spPr bwMode="auto">
                    <a:xfrm>
                      <a:off x="0" y="0"/>
                      <a:ext cx="5122545" cy="1666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4797" w:rsidRDefault="00374797">
      <w:pPr>
        <w:rPr>
          <w:b/>
          <w:sz w:val="32"/>
          <w:szCs w:val="32"/>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Content = same</w:t>
      </w:r>
    </w:p>
    <w:p w:rsidR="00374797" w:rsidRDefault="00374797" w:rsidP="00374797">
      <w:pPr>
        <w:spacing w:after="0" w:line="240" w:lineRule="auto"/>
        <w:rPr>
          <w:rFonts w:cs="Arial"/>
          <w:b/>
          <w:szCs w:val="24"/>
          <w:u w:val="single"/>
        </w:rPr>
      </w:pPr>
      <w:r w:rsidRPr="00374797">
        <w:rPr>
          <w:rFonts w:cs="Arial"/>
          <w:szCs w:val="24"/>
        </w:rPr>
        <w:t xml:space="preserve">The specified content knowledge is the same at both levels; however, the expectation at A Level is that you will be able to deploy this content knowledge with </w:t>
      </w:r>
      <w:r w:rsidRPr="00374797">
        <w:rPr>
          <w:rFonts w:cs="Arial"/>
          <w:b/>
          <w:szCs w:val="24"/>
          <w:u w:val="single"/>
        </w:rPr>
        <w:t>greater specificity and in more depth.</w:t>
      </w:r>
    </w:p>
    <w:p w:rsidR="00374797" w:rsidRPr="00374797" w:rsidRDefault="00374797" w:rsidP="00374797">
      <w:pPr>
        <w:spacing w:after="0" w:line="240" w:lineRule="auto"/>
        <w:rPr>
          <w:rFonts w:cs="Arial"/>
          <w:b/>
          <w:szCs w:val="24"/>
          <w:u w:val="single"/>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Exam objectives = same but wider range of concepts tested</w:t>
      </w:r>
    </w:p>
    <w:p w:rsid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students are required to respond to a wider range </w:t>
      </w:r>
      <w:r w:rsidRPr="00374797">
        <w:rPr>
          <w:rFonts w:cs="Arial"/>
          <w:szCs w:val="24"/>
          <w:u w:val="single"/>
        </w:rPr>
        <w:t>of historical concepts</w:t>
      </w:r>
      <w:r w:rsidRPr="00374797">
        <w:rPr>
          <w:rFonts w:cs="Arial"/>
          <w:b/>
          <w:szCs w:val="24"/>
          <w:u w:val="single"/>
        </w:rPr>
        <w:t xml:space="preserve"> </w:t>
      </w:r>
      <w:r w:rsidRPr="00374797">
        <w:rPr>
          <w:rFonts w:cs="Arial"/>
          <w:szCs w:val="24"/>
        </w:rPr>
        <w:t>(listed in AO1 criteria)</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Questions and sources = harder wording and less choice at A2</w:t>
      </w:r>
    </w:p>
    <w:p w:rsidR="00374797" w:rsidRPr="00374797" w:rsidRDefault="00374797" w:rsidP="00374797">
      <w:pPr>
        <w:autoSpaceDE w:val="0"/>
        <w:autoSpaceDN w:val="0"/>
        <w:adjustRightInd w:val="0"/>
        <w:spacing w:after="0" w:line="240" w:lineRule="auto"/>
        <w:rPr>
          <w:rFonts w:cs="Arial"/>
          <w:b/>
          <w:szCs w:val="24"/>
          <w:u w:val="single"/>
        </w:rPr>
      </w:pPr>
      <w:r w:rsidRPr="00374797">
        <w:rPr>
          <w:rFonts w:cs="Arial"/>
          <w:szCs w:val="24"/>
        </w:rPr>
        <w:t>Questions are</w:t>
      </w:r>
      <w:r w:rsidRPr="00374797">
        <w:rPr>
          <w:rFonts w:cs="Arial"/>
          <w:b/>
          <w:szCs w:val="24"/>
          <w:u w:val="single"/>
        </w:rPr>
        <w:t xml:space="preserve"> more complex and challenging</w:t>
      </w:r>
      <w:r w:rsidRPr="00374797">
        <w:rPr>
          <w:rFonts w:cs="Arial"/>
          <w:szCs w:val="24"/>
        </w:rPr>
        <w:t xml:space="preserve"> at A Level in question wording and formulation. The </w:t>
      </w:r>
      <w:r w:rsidRPr="00374797">
        <w:rPr>
          <w:rFonts w:cs="Arial"/>
          <w:b/>
          <w:szCs w:val="24"/>
          <w:u w:val="single"/>
        </w:rPr>
        <w:t>wording</w:t>
      </w:r>
      <w:r w:rsidRPr="00374797">
        <w:rPr>
          <w:rFonts w:cs="Arial"/>
          <w:szCs w:val="24"/>
        </w:rPr>
        <w:t xml:space="preserve"> of questions will be less explicit and more complex. Questions may cover more than one theme and therefore require </w:t>
      </w:r>
      <w:r w:rsidRPr="00374797">
        <w:rPr>
          <w:rFonts w:cs="Arial"/>
          <w:b/>
          <w:szCs w:val="24"/>
          <w:u w:val="single"/>
        </w:rPr>
        <w:t>more nuanced judgements.</w:t>
      </w:r>
    </w:p>
    <w:p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In section C (AO3 - Historical Interpretations), the </w:t>
      </w:r>
      <w:r w:rsidRPr="00374797">
        <w:rPr>
          <w:rFonts w:cs="Arial"/>
          <w:b/>
          <w:szCs w:val="24"/>
          <w:u w:val="single"/>
        </w:rPr>
        <w:t>questions will be more challenging</w:t>
      </w:r>
      <w:r w:rsidRPr="00374797">
        <w:rPr>
          <w:rFonts w:cs="Arial"/>
          <w:szCs w:val="24"/>
        </w:rPr>
        <w:t xml:space="preserve"> and the </w:t>
      </w:r>
      <w:r w:rsidRPr="00374797">
        <w:rPr>
          <w:rFonts w:cs="Arial"/>
          <w:b/>
          <w:szCs w:val="24"/>
          <w:u w:val="single"/>
        </w:rPr>
        <w:t>extracts are longer and more complex</w:t>
      </w:r>
      <w:r w:rsidRPr="00374797">
        <w:rPr>
          <w:rFonts w:cs="Arial"/>
          <w:szCs w:val="24"/>
        </w:rPr>
        <w:t xml:space="preserve"> in language and understanding. </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374797">
      <w:pPr>
        <w:autoSpaceDE w:val="0"/>
        <w:autoSpaceDN w:val="0"/>
        <w:adjustRightInd w:val="0"/>
        <w:spacing w:after="0" w:line="240" w:lineRule="auto"/>
        <w:rPr>
          <w:rFonts w:cs="Arial"/>
          <w:szCs w:val="24"/>
          <w:u w:val="single"/>
        </w:rPr>
      </w:pPr>
      <w:r w:rsidRPr="00374797">
        <w:rPr>
          <w:rFonts w:cs="Arial"/>
          <w:b/>
          <w:szCs w:val="24"/>
        </w:rPr>
        <w:t xml:space="preserve">4.  </w:t>
      </w:r>
      <w:r w:rsidRPr="00374797">
        <w:rPr>
          <w:rFonts w:cs="Arial"/>
          <w:b/>
          <w:szCs w:val="24"/>
          <w:u w:val="single"/>
        </w:rPr>
        <w:t xml:space="preserve">Marking = less generous at A Level.  </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w:t>
      </w:r>
      <w:r w:rsidRPr="00374797">
        <w:rPr>
          <w:rFonts w:cs="Arial"/>
          <w:b/>
          <w:szCs w:val="24"/>
          <w:u w:val="single"/>
        </w:rPr>
        <w:t>an additional fifth level is added to the mark scheme</w:t>
      </w:r>
      <w:r w:rsidRPr="00374797">
        <w:rPr>
          <w:rFonts w:cs="Arial"/>
          <w:szCs w:val="24"/>
        </w:rPr>
        <w:t>, representing a requirement to demonstrate a higher order of understanding and competence in order to gain the highest marks. This means that fewer marks are credited at lower levels.</w:t>
      </w:r>
    </w:p>
    <w:p w:rsidR="00374797" w:rsidRDefault="00374797">
      <w:pPr>
        <w:rPr>
          <w:b/>
          <w:sz w:val="32"/>
          <w:szCs w:val="32"/>
        </w:rPr>
      </w:pPr>
      <w:r>
        <w:rPr>
          <w:noProof/>
          <w:lang w:eastAsia="en-GB"/>
        </w:rPr>
        <w:lastRenderedPageBreak/>
        <mc:AlternateContent>
          <mc:Choice Requires="wps">
            <w:drawing>
              <wp:anchor distT="0" distB="0" distL="114300" distR="114300" simplePos="0" relativeHeight="251783168" behindDoc="0" locked="0" layoutInCell="1" allowOverlap="1" wp14:anchorId="28CB865D" wp14:editId="22EE736E">
                <wp:simplePos x="0" y="0"/>
                <wp:positionH relativeFrom="margin">
                  <wp:align>left</wp:align>
                </wp:positionH>
                <wp:positionV relativeFrom="paragraph">
                  <wp:posOffset>-245745</wp:posOffset>
                </wp:positionV>
                <wp:extent cx="5838825" cy="436245"/>
                <wp:effectExtent l="0" t="0" r="28575" b="2095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36245"/>
                        </a:xfrm>
                        <a:prstGeom prst="rect">
                          <a:avLst/>
                        </a:prstGeom>
                        <a:solidFill>
                          <a:srgbClr val="FFFFFF"/>
                        </a:solidFill>
                        <a:ln w="9525">
                          <a:solidFill>
                            <a:srgbClr val="000000"/>
                          </a:solidFill>
                          <a:miter lim="800000"/>
                          <a:headEnd/>
                          <a:tailEnd/>
                        </a:ln>
                      </wps:spPr>
                      <wps:txbx>
                        <w:txbxContent>
                          <w:p w:rsidR="00917B64" w:rsidRPr="00374797" w:rsidRDefault="00917B64" w:rsidP="00374797">
                            <w:pPr>
                              <w:pStyle w:val="NoSpacing"/>
                              <w:jc w:val="center"/>
                              <w:rPr>
                                <w:rFonts w:cstheme="minorHAnsi"/>
                                <w:b/>
                                <w:sz w:val="40"/>
                                <w:szCs w:val="36"/>
                              </w:rPr>
                            </w:pPr>
                            <w:r>
                              <w:rPr>
                                <w:rFonts w:cs="Arial"/>
                                <w:b/>
                                <w:sz w:val="40"/>
                                <w:szCs w:val="36"/>
                              </w:rPr>
                              <w:t>How will I be assessed?</w:t>
                            </w:r>
                          </w:p>
                          <w:p w:rsidR="00917B64" w:rsidRPr="008B7933" w:rsidRDefault="00917B64" w:rsidP="00374797">
                            <w:pPr>
                              <w:spacing w:after="120" w:line="240" w:lineRule="auto"/>
                              <w:jc w:val="center"/>
                              <w:rPr>
                                <w:rFonts w:cs="Arial"/>
                                <w:sz w:val="40"/>
                                <w:szCs w:val="23"/>
                              </w:rPr>
                            </w:pPr>
                          </w:p>
                          <w:p w:rsidR="00917B64" w:rsidRPr="00FF0423" w:rsidRDefault="00917B64" w:rsidP="00374797">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B865D" id="_x0000_s1035" type="#_x0000_t202" style="position:absolute;margin-left:0;margin-top:-19.35pt;width:459.75pt;height:34.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">
                <v:textbox>
                  <w:txbxContent>
                    <w:p w:rsidR="00917B64" w:rsidRPr="00374797" w:rsidRDefault="00917B64" w:rsidP="00374797">
                      <w:pPr>
                        <w:pStyle w:val="NoSpacing"/>
                        <w:jc w:val="center"/>
                        <w:rPr>
                          <w:rFonts w:cstheme="minorHAnsi"/>
                          <w:b/>
                          <w:sz w:val="40"/>
                          <w:szCs w:val="36"/>
                        </w:rPr>
                      </w:pPr>
                      <w:r>
                        <w:rPr>
                          <w:rFonts w:cs="Arial"/>
                          <w:b/>
                          <w:sz w:val="40"/>
                          <w:szCs w:val="36"/>
                        </w:rPr>
                        <w:t>How will I be assessed?</w:t>
                      </w:r>
                    </w:p>
                    <w:p w:rsidR="00917B64" w:rsidRPr="008B7933" w:rsidRDefault="00917B64" w:rsidP="00374797">
                      <w:pPr>
                        <w:spacing w:after="120" w:line="240" w:lineRule="auto"/>
                        <w:jc w:val="center"/>
                        <w:rPr>
                          <w:rFonts w:cs="Arial"/>
                          <w:sz w:val="40"/>
                          <w:szCs w:val="23"/>
                        </w:rPr>
                      </w:pPr>
                    </w:p>
                    <w:p w:rsidR="00917B64" w:rsidRPr="00FF0423" w:rsidRDefault="00917B64" w:rsidP="00374797">
                      <w:pPr>
                        <w:pStyle w:val="NoSpacing"/>
                        <w:jc w:val="center"/>
                        <w:rPr>
                          <w:b/>
                          <w:sz w:val="52"/>
                          <w:szCs w:val="32"/>
                        </w:rPr>
                      </w:pPr>
                    </w:p>
                  </w:txbxContent>
                </v:textbox>
                <w10:wrap anchorx="margin"/>
              </v:shape>
            </w:pict>
          </mc:Fallback>
        </mc:AlternateContent>
      </w:r>
    </w:p>
    <w:p w:rsidR="00374797" w:rsidRPr="00FE09C0" w:rsidRDefault="00374797" w:rsidP="000E7031">
      <w:pPr>
        <w:pStyle w:val="NoSpacing"/>
        <w:numPr>
          <w:ilvl w:val="0"/>
          <w:numId w:val="32"/>
        </w:numPr>
        <w:rPr>
          <w:sz w:val="23"/>
          <w:szCs w:val="23"/>
        </w:rPr>
      </w:pPr>
      <w:r w:rsidRPr="00FE09C0">
        <w:rPr>
          <w:sz w:val="23"/>
          <w:szCs w:val="23"/>
        </w:rPr>
        <w:t xml:space="preserve">The examination lasts </w:t>
      </w:r>
      <w:r w:rsidRPr="00FE09C0">
        <w:rPr>
          <w:b/>
          <w:sz w:val="23"/>
          <w:szCs w:val="23"/>
        </w:rPr>
        <w:t>2 hours 15 minutes</w:t>
      </w:r>
      <w:r w:rsidRPr="00FE09C0">
        <w:rPr>
          <w:sz w:val="23"/>
          <w:szCs w:val="23"/>
        </w:rPr>
        <w:t xml:space="preserve"> and is marked out of </w:t>
      </w:r>
      <w:r w:rsidRPr="00FE09C0">
        <w:rPr>
          <w:b/>
          <w:sz w:val="23"/>
          <w:szCs w:val="23"/>
        </w:rPr>
        <w:t>60</w:t>
      </w:r>
      <w:r w:rsidRPr="00FE09C0">
        <w:rPr>
          <w:sz w:val="23"/>
          <w:szCs w:val="23"/>
        </w:rPr>
        <w:t xml:space="preserve">. </w:t>
      </w:r>
    </w:p>
    <w:p w:rsidR="00374797" w:rsidRPr="00FE09C0" w:rsidRDefault="00374797" w:rsidP="000E7031">
      <w:pPr>
        <w:pStyle w:val="NoSpacing"/>
        <w:numPr>
          <w:ilvl w:val="0"/>
          <w:numId w:val="32"/>
        </w:numPr>
        <w:rPr>
          <w:sz w:val="23"/>
          <w:szCs w:val="23"/>
        </w:rPr>
      </w:pPr>
      <w:r w:rsidRPr="00FE09C0">
        <w:rPr>
          <w:sz w:val="23"/>
          <w:szCs w:val="23"/>
        </w:rPr>
        <w:t xml:space="preserve">Students answer </w:t>
      </w:r>
      <w:r w:rsidRPr="00FE09C0">
        <w:rPr>
          <w:b/>
          <w:sz w:val="23"/>
          <w:szCs w:val="23"/>
        </w:rPr>
        <w:t>three</w:t>
      </w:r>
      <w:r w:rsidRPr="00FE09C0">
        <w:rPr>
          <w:sz w:val="23"/>
          <w:szCs w:val="23"/>
        </w:rPr>
        <w:t xml:space="preserve"> questions: one from Section A, one from Section B and one from Section C.</w:t>
      </w:r>
    </w:p>
    <w:p w:rsidR="00FE09C0" w:rsidRPr="00FE09C0" w:rsidRDefault="00FE09C0" w:rsidP="000E7031">
      <w:pPr>
        <w:pStyle w:val="Normal1"/>
        <w:numPr>
          <w:ilvl w:val="0"/>
          <w:numId w:val="32"/>
        </w:numPr>
        <w:spacing w:line="240" w:lineRule="auto"/>
        <w:ind w:right="-160"/>
        <w:jc w:val="both"/>
        <w:rPr>
          <w:sz w:val="23"/>
          <w:szCs w:val="23"/>
        </w:rPr>
      </w:pPr>
      <w:r w:rsidRPr="00FE09C0">
        <w:rPr>
          <w:rFonts w:ascii="Calibri" w:eastAsia="Calibri" w:hAnsi="Calibri" w:cs="Calibri"/>
          <w:sz w:val="23"/>
          <w:szCs w:val="23"/>
          <w:highlight w:val="white"/>
        </w:rPr>
        <w:t xml:space="preserve">You should spend </w:t>
      </w:r>
      <w:r w:rsidRPr="00FE09C0">
        <w:rPr>
          <w:rFonts w:ascii="Calibri" w:eastAsia="Calibri" w:hAnsi="Calibri" w:cs="Calibri"/>
          <w:b/>
          <w:sz w:val="23"/>
          <w:szCs w:val="23"/>
          <w:highlight w:val="white"/>
        </w:rPr>
        <w:t>40 minutes on Section A</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40 minutes on Section B</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15 minutes reading the extracts for Section C</w:t>
      </w:r>
      <w:r w:rsidRPr="00FE09C0">
        <w:rPr>
          <w:rFonts w:ascii="Calibri" w:eastAsia="Calibri" w:hAnsi="Calibri" w:cs="Calibri"/>
          <w:sz w:val="23"/>
          <w:szCs w:val="23"/>
          <w:highlight w:val="white"/>
        </w:rPr>
        <w:t xml:space="preserve"> and </w:t>
      </w:r>
      <w:r w:rsidRPr="00FE09C0">
        <w:rPr>
          <w:rFonts w:ascii="Calibri" w:eastAsia="Calibri" w:hAnsi="Calibri" w:cs="Calibri"/>
          <w:b/>
          <w:sz w:val="23"/>
          <w:szCs w:val="23"/>
          <w:highlight w:val="white"/>
        </w:rPr>
        <w:t>40 minutes answering Section C</w:t>
      </w:r>
      <w:r w:rsidRPr="00FE09C0">
        <w:rPr>
          <w:rFonts w:ascii="Calibri" w:eastAsia="Calibri" w:hAnsi="Calibri" w:cs="Calibri"/>
          <w:sz w:val="23"/>
          <w:szCs w:val="23"/>
          <w:highlight w:val="white"/>
        </w:rPr>
        <w:t>.</w:t>
      </w:r>
    </w:p>
    <w:p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Spend </w:t>
      </w:r>
      <w:r w:rsidRPr="00FE09C0">
        <w:rPr>
          <w:rFonts w:ascii="Calibri" w:eastAsia="Calibri" w:hAnsi="Calibri" w:cs="Calibri"/>
          <w:b/>
          <w:sz w:val="23"/>
          <w:szCs w:val="23"/>
          <w:highlight w:val="white"/>
        </w:rPr>
        <w:t>2 minutes planning each essay before</w:t>
      </w:r>
      <w:r w:rsidRPr="00FE09C0">
        <w:rPr>
          <w:rFonts w:ascii="Calibri" w:eastAsia="Calibri" w:hAnsi="Calibri" w:cs="Calibri"/>
          <w:sz w:val="23"/>
          <w:szCs w:val="23"/>
          <w:highlight w:val="white"/>
        </w:rPr>
        <w:t xml:space="preserve"> you start writing.  </w:t>
      </w:r>
    </w:p>
    <w:p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Stick carefully to your </w:t>
      </w:r>
      <w:r w:rsidRPr="00FE09C0">
        <w:rPr>
          <w:rFonts w:ascii="Calibri" w:eastAsia="Calibri" w:hAnsi="Calibri" w:cs="Calibri"/>
          <w:b/>
          <w:sz w:val="23"/>
          <w:szCs w:val="23"/>
          <w:highlight w:val="white"/>
        </w:rPr>
        <w:t>structured plan</w:t>
      </w:r>
      <w:r w:rsidRPr="00FE09C0">
        <w:rPr>
          <w:rFonts w:ascii="Calibri" w:eastAsia="Calibri" w:hAnsi="Calibri" w:cs="Calibri"/>
          <w:sz w:val="23"/>
          <w:szCs w:val="23"/>
          <w:highlight w:val="white"/>
        </w:rPr>
        <w:t xml:space="preserve">, and leave time for a </w:t>
      </w:r>
      <w:r w:rsidRPr="00FE09C0">
        <w:rPr>
          <w:rFonts w:ascii="Calibri" w:eastAsia="Calibri" w:hAnsi="Calibri" w:cs="Calibri"/>
          <w:b/>
          <w:sz w:val="23"/>
          <w:szCs w:val="23"/>
          <w:highlight w:val="white"/>
        </w:rPr>
        <w:t>reasoned conclusion</w:t>
      </w:r>
      <w:r w:rsidRPr="00FE09C0">
        <w:rPr>
          <w:rFonts w:ascii="Calibri" w:eastAsia="Calibri" w:hAnsi="Calibri" w:cs="Calibri"/>
          <w:sz w:val="23"/>
          <w:szCs w:val="23"/>
          <w:highlight w:val="white"/>
        </w:rPr>
        <w:t xml:space="preserve">. </w:t>
      </w:r>
    </w:p>
    <w:p w:rsidR="00374797" w:rsidRPr="00FE09C0" w:rsidRDefault="00374797" w:rsidP="00374797">
      <w:pPr>
        <w:pStyle w:val="NoSpacing"/>
        <w:rPr>
          <w:sz w:val="23"/>
          <w:szCs w:val="23"/>
        </w:rPr>
      </w:pPr>
    </w:p>
    <w:p w:rsidR="00374797" w:rsidRPr="00FE09C0" w:rsidRDefault="00374797" w:rsidP="00374797">
      <w:pPr>
        <w:pStyle w:val="NoSpacing"/>
        <w:rPr>
          <w:sz w:val="23"/>
          <w:szCs w:val="23"/>
        </w:rPr>
      </w:pPr>
      <w:r w:rsidRPr="00FE09C0">
        <w:rPr>
          <w:b/>
          <w:sz w:val="23"/>
          <w:szCs w:val="23"/>
        </w:rPr>
        <w:t>Section A</w:t>
      </w:r>
      <w:r w:rsidRPr="00FE09C0">
        <w:rPr>
          <w:sz w:val="23"/>
          <w:szCs w:val="23"/>
        </w:rPr>
        <w:t xml:space="preserve"> comprises a choice of two essay questions (students complete only one question) that assess understanding of the period in breadth (AO1) and target content specified in the Themes. </w:t>
      </w:r>
    </w:p>
    <w:p w:rsidR="00374797" w:rsidRPr="00FE09C0" w:rsidRDefault="00374797" w:rsidP="00374797">
      <w:pPr>
        <w:pStyle w:val="NoSpacing"/>
        <w:rPr>
          <w:sz w:val="23"/>
          <w:szCs w:val="23"/>
        </w:rPr>
      </w:pPr>
    </w:p>
    <w:p w:rsidR="00374797" w:rsidRPr="00FE09C0" w:rsidRDefault="00374797" w:rsidP="000E7031">
      <w:pPr>
        <w:pStyle w:val="NoSpacing"/>
        <w:numPr>
          <w:ilvl w:val="0"/>
          <w:numId w:val="33"/>
        </w:numPr>
        <w:rPr>
          <w:sz w:val="23"/>
          <w:szCs w:val="23"/>
        </w:rPr>
      </w:pPr>
      <w:r w:rsidRPr="00FE09C0">
        <w:rPr>
          <w:sz w:val="23"/>
          <w:szCs w:val="23"/>
        </w:rPr>
        <w:t xml:space="preserve">Questions may cross the Themes. </w:t>
      </w:r>
    </w:p>
    <w:p w:rsidR="00374797" w:rsidRPr="00FE09C0" w:rsidRDefault="00374797" w:rsidP="000E7031">
      <w:pPr>
        <w:pStyle w:val="NoSpacing"/>
        <w:numPr>
          <w:ilvl w:val="0"/>
          <w:numId w:val="33"/>
        </w:numPr>
        <w:rPr>
          <w:sz w:val="23"/>
          <w:szCs w:val="23"/>
        </w:rPr>
      </w:pPr>
      <w:r w:rsidRPr="00FE09C0">
        <w:rPr>
          <w:sz w:val="23"/>
          <w:szCs w:val="23"/>
        </w:rPr>
        <w:t xml:space="preserve">Questions will normally cover periods of </w:t>
      </w:r>
      <w:r w:rsidRPr="00FE09C0">
        <w:rPr>
          <w:b/>
          <w:sz w:val="23"/>
          <w:szCs w:val="23"/>
          <w:u w:val="single"/>
        </w:rPr>
        <w:t>at least 10 years</w:t>
      </w:r>
      <w:r w:rsidRPr="00FE09C0">
        <w:rPr>
          <w:sz w:val="23"/>
          <w:szCs w:val="23"/>
        </w:rPr>
        <w:t xml:space="preserve">. </w:t>
      </w:r>
    </w:p>
    <w:p w:rsidR="00374797" w:rsidRPr="00FE09C0" w:rsidRDefault="00374797" w:rsidP="000E7031">
      <w:pPr>
        <w:pStyle w:val="NoSpacing"/>
        <w:numPr>
          <w:ilvl w:val="0"/>
          <w:numId w:val="33"/>
        </w:numPr>
        <w:rPr>
          <w:sz w:val="23"/>
          <w:szCs w:val="23"/>
        </w:rPr>
      </w:pPr>
      <w:r w:rsidRPr="00FE09C0">
        <w:rPr>
          <w:b/>
          <w:sz w:val="23"/>
          <w:szCs w:val="23"/>
        </w:rPr>
        <w:t>Any AO1 concepts</w:t>
      </w:r>
      <w:r w:rsidRPr="00FE09C0">
        <w:rPr>
          <w:sz w:val="23"/>
          <w:szCs w:val="23"/>
        </w:rPr>
        <w:t xml:space="preserve"> may be targeted (i.e. causation, consequence, change, continuity, simila</w:t>
      </w:r>
      <w:r w:rsidR="00D6025E" w:rsidRPr="00FE09C0">
        <w:rPr>
          <w:sz w:val="23"/>
          <w:szCs w:val="23"/>
        </w:rPr>
        <w:t xml:space="preserve">rity, difference, significance) but are </w:t>
      </w:r>
      <w:r w:rsidR="00D6025E" w:rsidRPr="00FE09C0">
        <w:rPr>
          <w:i/>
          <w:sz w:val="23"/>
          <w:szCs w:val="23"/>
        </w:rPr>
        <w:t>usually</w:t>
      </w:r>
      <w:r w:rsidR="00D6025E" w:rsidRPr="00FE09C0">
        <w:rPr>
          <w:sz w:val="23"/>
          <w:szCs w:val="23"/>
        </w:rPr>
        <w:t xml:space="preserve"> limited to causation and consequence.</w:t>
      </w:r>
    </w:p>
    <w:p w:rsidR="00374797" w:rsidRPr="00FE09C0" w:rsidRDefault="00374797" w:rsidP="00374797">
      <w:pPr>
        <w:pStyle w:val="NoSpacing"/>
        <w:rPr>
          <w:sz w:val="23"/>
          <w:szCs w:val="23"/>
        </w:rPr>
      </w:pPr>
    </w:p>
    <w:p w:rsidR="00374797" w:rsidRPr="00FE09C0" w:rsidRDefault="00374797" w:rsidP="00374797">
      <w:pPr>
        <w:pStyle w:val="NoSpacing"/>
        <w:rPr>
          <w:sz w:val="23"/>
          <w:szCs w:val="23"/>
        </w:rPr>
      </w:pPr>
      <w:r w:rsidRPr="00FE09C0">
        <w:rPr>
          <w:b/>
          <w:sz w:val="23"/>
          <w:szCs w:val="23"/>
        </w:rPr>
        <w:t>Section B</w:t>
      </w:r>
      <w:r w:rsidRPr="00FE09C0">
        <w:rPr>
          <w:sz w:val="23"/>
          <w:szCs w:val="23"/>
        </w:rPr>
        <w:t xml:space="preserve"> comprises a choice of two essay questions (students complete only one question) that assess understanding of the period in breadth (AO1) and target content specified in the Themes.</w:t>
      </w:r>
    </w:p>
    <w:p w:rsidR="00374797" w:rsidRPr="00FE09C0" w:rsidRDefault="00374797" w:rsidP="00374797">
      <w:pPr>
        <w:pStyle w:val="NoSpacing"/>
        <w:rPr>
          <w:sz w:val="23"/>
          <w:szCs w:val="23"/>
        </w:rPr>
      </w:pPr>
    </w:p>
    <w:p w:rsidR="00374797" w:rsidRPr="00FE09C0" w:rsidRDefault="00374797" w:rsidP="000E7031">
      <w:pPr>
        <w:pStyle w:val="NoSpacing"/>
        <w:numPr>
          <w:ilvl w:val="0"/>
          <w:numId w:val="34"/>
        </w:numPr>
        <w:rPr>
          <w:sz w:val="23"/>
          <w:szCs w:val="23"/>
        </w:rPr>
      </w:pPr>
      <w:r w:rsidRPr="00FE09C0">
        <w:rPr>
          <w:sz w:val="23"/>
          <w:szCs w:val="23"/>
        </w:rPr>
        <w:t xml:space="preserve">Questions may cross the Themes. </w:t>
      </w:r>
    </w:p>
    <w:p w:rsidR="00D6025E" w:rsidRPr="00FE09C0" w:rsidRDefault="00374797" w:rsidP="000E7031">
      <w:pPr>
        <w:pStyle w:val="NoSpacing"/>
        <w:numPr>
          <w:ilvl w:val="0"/>
          <w:numId w:val="34"/>
        </w:numPr>
        <w:rPr>
          <w:sz w:val="23"/>
          <w:szCs w:val="23"/>
          <w:u w:val="single"/>
        </w:rPr>
      </w:pPr>
      <w:r w:rsidRPr="00FE09C0">
        <w:rPr>
          <w:sz w:val="23"/>
          <w:szCs w:val="23"/>
        </w:rPr>
        <w:t xml:space="preserve">Questions will normally cover period’s equivalent to </w:t>
      </w:r>
      <w:r w:rsidRPr="00FE09C0">
        <w:rPr>
          <w:sz w:val="23"/>
          <w:szCs w:val="23"/>
          <w:u w:val="single"/>
        </w:rPr>
        <w:t>a</w:t>
      </w:r>
      <w:r w:rsidRPr="00FE09C0">
        <w:rPr>
          <w:b/>
          <w:sz w:val="23"/>
          <w:szCs w:val="23"/>
          <w:u w:val="single"/>
        </w:rPr>
        <w:t>t least a thir</w:t>
      </w:r>
      <w:r w:rsidR="00D6025E" w:rsidRPr="00FE09C0">
        <w:rPr>
          <w:b/>
          <w:sz w:val="23"/>
          <w:szCs w:val="23"/>
          <w:u w:val="single"/>
        </w:rPr>
        <w:t xml:space="preserve">d of the timespan of the Themes, if not the entire period. </w:t>
      </w:r>
    </w:p>
    <w:p w:rsidR="00D6025E" w:rsidRPr="00FE09C0" w:rsidRDefault="00D6025E" w:rsidP="000E7031">
      <w:pPr>
        <w:pStyle w:val="NoSpacing"/>
        <w:numPr>
          <w:ilvl w:val="0"/>
          <w:numId w:val="34"/>
        </w:numPr>
        <w:rPr>
          <w:sz w:val="23"/>
          <w:szCs w:val="23"/>
        </w:rPr>
      </w:pPr>
      <w:r w:rsidRPr="00FE09C0">
        <w:rPr>
          <w:b/>
          <w:sz w:val="23"/>
          <w:szCs w:val="23"/>
        </w:rPr>
        <w:t>Any AO1 concepts</w:t>
      </w:r>
      <w:r w:rsidRPr="00FE09C0">
        <w:rPr>
          <w:sz w:val="23"/>
          <w:szCs w:val="23"/>
        </w:rPr>
        <w:t xml:space="preserve"> may be targeted (i.e. causation, consequence, change, continuity, similarity, difference, significance), especially </w:t>
      </w:r>
      <w:r w:rsidRPr="00FE09C0">
        <w:rPr>
          <w:b/>
          <w:sz w:val="23"/>
          <w:szCs w:val="23"/>
        </w:rPr>
        <w:t xml:space="preserve">change and continuity. </w:t>
      </w:r>
      <w:r w:rsidRPr="00FE09C0">
        <w:rPr>
          <w:sz w:val="23"/>
          <w:szCs w:val="23"/>
        </w:rPr>
        <w:t xml:space="preserve"> </w:t>
      </w:r>
    </w:p>
    <w:p w:rsidR="00374797" w:rsidRPr="00FE09C0" w:rsidRDefault="00374797" w:rsidP="00374797">
      <w:pPr>
        <w:pStyle w:val="NoSpacing"/>
        <w:rPr>
          <w:sz w:val="23"/>
          <w:szCs w:val="23"/>
        </w:rPr>
      </w:pPr>
    </w:p>
    <w:p w:rsidR="00C13D18" w:rsidRPr="00FE09C0" w:rsidRDefault="00374797" w:rsidP="00D6025E">
      <w:pPr>
        <w:pStyle w:val="NoSpacing"/>
        <w:rPr>
          <w:sz w:val="23"/>
          <w:szCs w:val="23"/>
        </w:rPr>
      </w:pPr>
      <w:r w:rsidRPr="00FE09C0">
        <w:rPr>
          <w:b/>
          <w:sz w:val="23"/>
          <w:szCs w:val="23"/>
        </w:rPr>
        <w:t>Section C</w:t>
      </w:r>
      <w:r w:rsidRPr="00FE09C0">
        <w:rPr>
          <w:sz w:val="23"/>
          <w:szCs w:val="23"/>
        </w:rPr>
        <w:t xml:space="preserve"> comprises one compulsory question that assesses the ability to analyse and evaluate interpretations (AO3) and targets content specified in Historical interpretations for the relevant option. </w:t>
      </w:r>
    </w:p>
    <w:p w:rsidR="00C13D18" w:rsidRPr="00FE09C0" w:rsidRDefault="00C13D18" w:rsidP="00D6025E">
      <w:pPr>
        <w:pStyle w:val="NoSpacing"/>
        <w:rPr>
          <w:sz w:val="23"/>
          <w:szCs w:val="23"/>
        </w:rPr>
      </w:pPr>
    </w:p>
    <w:p w:rsidR="00C13D18" w:rsidRPr="00FE09C0" w:rsidRDefault="00C13D18" w:rsidP="000E7031">
      <w:pPr>
        <w:pStyle w:val="Normal1"/>
        <w:numPr>
          <w:ilvl w:val="0"/>
          <w:numId w:val="36"/>
        </w:numPr>
        <w:spacing w:line="240" w:lineRule="auto"/>
        <w:jc w:val="both"/>
        <w:rPr>
          <w:rFonts w:ascii="Calibri" w:eastAsia="Calibri" w:hAnsi="Calibri" w:cs="Calibri"/>
          <w:sz w:val="23"/>
          <w:szCs w:val="23"/>
          <w:highlight w:val="white"/>
        </w:rPr>
      </w:pPr>
      <w:r w:rsidRPr="00FE09C0">
        <w:rPr>
          <w:rFonts w:ascii="Calibri" w:eastAsia="Calibri" w:hAnsi="Calibri" w:cs="Calibri"/>
          <w:sz w:val="23"/>
          <w:szCs w:val="23"/>
          <w:highlight w:val="white"/>
        </w:rPr>
        <w:t xml:space="preserve">The question stem will </w:t>
      </w:r>
      <w:r w:rsidRPr="00FE09C0">
        <w:rPr>
          <w:rFonts w:ascii="Calibri" w:eastAsia="Calibri" w:hAnsi="Calibri" w:cs="Calibri"/>
          <w:b/>
          <w:sz w:val="23"/>
          <w:szCs w:val="23"/>
          <w:highlight w:val="white"/>
        </w:rPr>
        <w:t>always</w:t>
      </w:r>
      <w:r w:rsidRPr="00FE09C0">
        <w:rPr>
          <w:rFonts w:ascii="Calibri" w:eastAsia="Calibri" w:hAnsi="Calibri" w:cs="Calibri"/>
          <w:sz w:val="23"/>
          <w:szCs w:val="23"/>
          <w:highlight w:val="white"/>
        </w:rPr>
        <w:t xml:space="preserve"> read: </w:t>
      </w:r>
      <w:r w:rsidRPr="00FE09C0">
        <w:rPr>
          <w:rFonts w:ascii="Calibri" w:eastAsia="Calibri" w:hAnsi="Calibri" w:cs="Calibri"/>
          <w:i/>
          <w:sz w:val="23"/>
          <w:szCs w:val="23"/>
          <w:highlight w:val="white"/>
        </w:rPr>
        <w:t>In the light of differing interpretations, how convincing do you find the view that ………..?</w:t>
      </w:r>
      <w:r w:rsidRPr="00FE09C0">
        <w:rPr>
          <w:rFonts w:ascii="Calibri" w:eastAsia="Calibri" w:hAnsi="Calibri" w:cs="Calibri"/>
          <w:sz w:val="23"/>
          <w:szCs w:val="23"/>
          <w:highlight w:val="white"/>
        </w:rPr>
        <w:t xml:space="preserve"> </w:t>
      </w:r>
      <w:r w:rsidRPr="00FE09C0">
        <w:rPr>
          <w:rFonts w:ascii="Calibri" w:eastAsia="Calibri" w:hAnsi="Calibri" w:cs="Calibri"/>
          <w:i/>
          <w:sz w:val="23"/>
          <w:szCs w:val="23"/>
          <w:highlight w:val="white"/>
        </w:rPr>
        <w:t xml:space="preserve">To explain your answer, analyse and evaluate the material in both extracts, using your own knowledge of the issues. </w:t>
      </w:r>
    </w:p>
    <w:p w:rsidR="00C13D18" w:rsidRPr="00FE09C0" w:rsidRDefault="00C13D18" w:rsidP="000E7031">
      <w:pPr>
        <w:pStyle w:val="NoSpacing"/>
        <w:numPr>
          <w:ilvl w:val="0"/>
          <w:numId w:val="35"/>
        </w:numPr>
        <w:rPr>
          <w:sz w:val="23"/>
          <w:szCs w:val="23"/>
        </w:rPr>
      </w:pPr>
      <w:r w:rsidRPr="00FE09C0">
        <w:rPr>
          <w:sz w:val="23"/>
          <w:szCs w:val="23"/>
        </w:rPr>
        <w:t>Questions will be based on two extracts from historical interpretations totalling approximately 350 words.</w:t>
      </w:r>
      <w:r w:rsidRPr="00FE09C0">
        <w:rPr>
          <w:rFonts w:ascii="Calibri" w:eastAsia="Calibri" w:hAnsi="Calibri" w:cs="Calibri"/>
          <w:sz w:val="23"/>
          <w:szCs w:val="23"/>
          <w:highlight w:val="white"/>
        </w:rPr>
        <w:t xml:space="preserve"> Extracts from textbooks will not be used in the A level paper.</w:t>
      </w:r>
    </w:p>
    <w:p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task requires students to reach a judgement about the extent to which a view expressed in one is convincing in the light of their own knowledge of differing views and of the differences which they should analyse in the presented extracts. </w:t>
      </w:r>
    </w:p>
    <w:p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highest level requires students to display an understanding of the basis of the differing arguments (for example, what criteria are being used on which to base a claim or judgement). It also requires students to take account of the differences when coming to a judgement. </w:t>
      </w:r>
    </w:p>
    <w:p w:rsidR="00374797"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Reference to the works of named historians is not expected, but students may consider historians’ viewpoints in framing their argument. </w:t>
      </w:r>
      <w:r w:rsidR="00374797" w:rsidRPr="00FE09C0">
        <w:rPr>
          <w:b/>
          <w:sz w:val="23"/>
          <w:szCs w:val="23"/>
        </w:rPr>
        <w:br w:type="page"/>
      </w:r>
    </w:p>
    <w:p w:rsidR="0016784E" w:rsidRDefault="008A0767" w:rsidP="00D6025E">
      <w:pPr>
        <w:pStyle w:val="NoSpacing"/>
        <w:jc w:val="center"/>
        <w:rPr>
          <w:b/>
          <w:sz w:val="28"/>
        </w:rPr>
      </w:pPr>
      <w:r w:rsidRPr="0016784E">
        <w:rPr>
          <w:b/>
          <w:sz w:val="28"/>
        </w:rPr>
        <w:lastRenderedPageBreak/>
        <w:t>Section</w:t>
      </w:r>
      <w:r w:rsidR="0016784E" w:rsidRPr="0016784E">
        <w:rPr>
          <w:b/>
          <w:sz w:val="28"/>
        </w:rPr>
        <w:t xml:space="preserve"> </w:t>
      </w:r>
      <w:r w:rsidR="00D6025E">
        <w:rPr>
          <w:b/>
          <w:sz w:val="28"/>
        </w:rPr>
        <w:t xml:space="preserve">A and </w:t>
      </w:r>
      <w:r w:rsidR="0016784E" w:rsidRPr="0016784E">
        <w:rPr>
          <w:b/>
          <w:sz w:val="28"/>
        </w:rPr>
        <w:t>B Mark Scheme</w:t>
      </w:r>
      <w:r w:rsidR="0092435F">
        <w:rPr>
          <w:b/>
          <w:sz w:val="28"/>
        </w:rPr>
        <w:t xml:space="preserve"> (AO1)</w:t>
      </w:r>
    </w:p>
    <w:p w:rsidR="00C20C01" w:rsidRPr="0016784E" w:rsidRDefault="00C20C01" w:rsidP="00C20C01">
      <w:pPr>
        <w:pStyle w:val="NoSpacing"/>
        <w:jc w:val="center"/>
        <w:rPr>
          <w:b/>
          <w:sz w:val="28"/>
        </w:rPr>
      </w:pPr>
    </w:p>
    <w:p w:rsidR="009D1BF5" w:rsidRPr="00C20C01" w:rsidRDefault="008A0767" w:rsidP="0016784E">
      <w:pPr>
        <w:autoSpaceDE w:val="0"/>
        <w:autoSpaceDN w:val="0"/>
        <w:adjustRightInd w:val="0"/>
        <w:spacing w:after="0" w:line="240" w:lineRule="auto"/>
        <w:jc w:val="both"/>
        <w:rPr>
          <w:rFonts w:cs="Verdana"/>
          <w:sz w:val="20"/>
        </w:rPr>
      </w:pPr>
      <w:r w:rsidRPr="009D1BF5">
        <w:rPr>
          <w:rFonts w:cs="Verdana-Bold"/>
          <w:b/>
          <w:bCs/>
          <w:sz w:val="20"/>
        </w:rPr>
        <w:t xml:space="preserve">Target: </w:t>
      </w:r>
      <w:r w:rsidR="0016784E" w:rsidRPr="009D1BF5">
        <w:rPr>
          <w:rFonts w:cs="Verdana"/>
          <w:sz w:val="20"/>
        </w:rPr>
        <w:t>AO1: 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w:t>
      </w:r>
    </w:p>
    <w:p w:rsidR="00C20C01" w:rsidRPr="00C20C01" w:rsidRDefault="00C20C01" w:rsidP="0016784E">
      <w:pPr>
        <w:autoSpaceDE w:val="0"/>
        <w:autoSpaceDN w:val="0"/>
        <w:adjustRightInd w:val="0"/>
        <w:spacing w:after="0" w:line="240" w:lineRule="auto"/>
        <w:jc w:val="both"/>
        <w:rPr>
          <w:rFonts w:cs="Verdana"/>
          <w:b/>
          <w:color w:val="C00000"/>
          <w:sz w:val="20"/>
        </w:rPr>
      </w:pPr>
    </w:p>
    <w:p w:rsidR="009D1BF5" w:rsidRPr="00C20C01" w:rsidRDefault="009D1BF5" w:rsidP="0016784E">
      <w:pPr>
        <w:autoSpaceDE w:val="0"/>
        <w:autoSpaceDN w:val="0"/>
        <w:adjustRightInd w:val="0"/>
        <w:spacing w:after="0" w:line="240" w:lineRule="auto"/>
        <w:jc w:val="both"/>
        <w:rPr>
          <w:rFonts w:cs="Verdana"/>
          <w:b/>
          <w:sz w:val="20"/>
        </w:rPr>
      </w:pPr>
      <w:r w:rsidRPr="00C20C01">
        <w:rPr>
          <w:rFonts w:cs="Verdana"/>
          <w:b/>
          <w:sz w:val="20"/>
        </w:rPr>
        <w:t>Each level descriptor has 4 strands:</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FF0000"/>
          <w:sz w:val="20"/>
        </w:rPr>
      </w:pPr>
      <w:r w:rsidRPr="009D1BF5">
        <w:rPr>
          <w:rFonts w:cs="Verdana"/>
          <w:color w:val="FF0000"/>
          <w:sz w:val="20"/>
        </w:rPr>
        <w:t>Exploration and analysis of key issues</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70C0"/>
          <w:sz w:val="20"/>
        </w:rPr>
      </w:pPr>
      <w:r w:rsidRPr="009D1BF5">
        <w:rPr>
          <w:rFonts w:cs="Verdana"/>
          <w:color w:val="0070C0"/>
          <w:sz w:val="20"/>
        </w:rPr>
        <w:t>Deployment of accurate and relevant information (knowledge)</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B050"/>
          <w:sz w:val="20"/>
        </w:rPr>
      </w:pPr>
      <w:r w:rsidRPr="009D1BF5">
        <w:rPr>
          <w:rFonts w:cs="Verdana"/>
          <w:color w:val="00B050"/>
          <w:sz w:val="20"/>
        </w:rPr>
        <w:t>Reaching a judgement overall</w:t>
      </w:r>
    </w:p>
    <w:p w:rsidR="009D1BF5" w:rsidRPr="00C20C01" w:rsidRDefault="009D1BF5" w:rsidP="00D6025E">
      <w:pPr>
        <w:pStyle w:val="ListParagraph"/>
        <w:numPr>
          <w:ilvl w:val="0"/>
          <w:numId w:val="15"/>
        </w:numPr>
        <w:autoSpaceDE w:val="0"/>
        <w:autoSpaceDN w:val="0"/>
        <w:adjustRightInd w:val="0"/>
        <w:spacing w:after="0" w:line="240" w:lineRule="auto"/>
        <w:jc w:val="both"/>
        <w:rPr>
          <w:rFonts w:cs="Verdana"/>
          <w:color w:val="000000" w:themeColor="text1"/>
          <w:sz w:val="20"/>
        </w:rPr>
      </w:pPr>
      <w:r w:rsidRPr="00C20C01">
        <w:rPr>
          <w:rFonts w:cs="Verdana"/>
          <w:color w:val="000000" w:themeColor="text1"/>
          <w:sz w:val="20"/>
        </w:rPr>
        <w:t>Organisation and Communication</w:t>
      </w:r>
    </w:p>
    <w:p w:rsidR="0016784E" w:rsidRDefault="0016784E" w:rsidP="0016784E">
      <w:pPr>
        <w:autoSpaceDE w:val="0"/>
        <w:autoSpaceDN w:val="0"/>
        <w:adjustRightInd w:val="0"/>
        <w:spacing w:after="0" w:line="240" w:lineRule="auto"/>
        <w:rPr>
          <w:rFonts w:ascii="Verdana" w:hAnsi="Verdana" w:cs="Verdana"/>
          <w:sz w:val="20"/>
          <w:szCs w:val="20"/>
        </w:rPr>
      </w:pPr>
    </w:p>
    <w:tbl>
      <w:tblPr>
        <w:tblStyle w:val="TableGrid"/>
        <w:tblW w:w="10642" w:type="dxa"/>
        <w:jc w:val="center"/>
        <w:tblLook w:val="04A0" w:firstRow="1" w:lastRow="0" w:firstColumn="1" w:lastColumn="0" w:noHBand="0" w:noVBand="1"/>
      </w:tblPr>
      <w:tblGrid>
        <w:gridCol w:w="793"/>
        <w:gridCol w:w="1361"/>
        <w:gridCol w:w="8488"/>
      </w:tblGrid>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Level</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Mark</w:t>
            </w:r>
          </w:p>
        </w:tc>
        <w:tc>
          <w:tcPr>
            <w:tcW w:w="8488" w:type="dxa"/>
          </w:tcPr>
          <w:p w:rsidR="008A0767" w:rsidRPr="00C20C01" w:rsidRDefault="008A0767" w:rsidP="0071135A">
            <w:pPr>
              <w:autoSpaceDE w:val="0"/>
              <w:autoSpaceDN w:val="0"/>
              <w:adjustRightInd w:val="0"/>
              <w:rPr>
                <w:rFonts w:cs="Verdana"/>
                <w:b/>
                <w:sz w:val="20"/>
              </w:rPr>
            </w:pPr>
            <w:r w:rsidRPr="00C20C01">
              <w:rPr>
                <w:rFonts w:cs="Verdana"/>
                <w:b/>
                <w:sz w:val="20"/>
              </w:rPr>
              <w:t>Descriptor</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1-3</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Simple or generalised statements are made about the topic.</w:t>
            </w:r>
          </w:p>
          <w:p w:rsidR="0016784E" w:rsidRPr="00C20C01" w:rsidRDefault="0016784E" w:rsidP="00D6025E">
            <w:pPr>
              <w:pStyle w:val="ListParagraph"/>
              <w:numPr>
                <w:ilvl w:val="0"/>
                <w:numId w:val="1"/>
              </w:numPr>
              <w:autoSpaceDE w:val="0"/>
              <w:autoSpaceDN w:val="0"/>
              <w:adjustRightInd w:val="0"/>
              <w:rPr>
                <w:rFonts w:cs="Verdana"/>
                <w:sz w:val="20"/>
              </w:rPr>
            </w:pPr>
            <w:r w:rsidRPr="00C20C01">
              <w:rPr>
                <w:rFonts w:cs="Verdana"/>
                <w:color w:val="0070C0"/>
                <w:sz w:val="20"/>
              </w:rPr>
              <w:t>Some accurate and relevant knowledge is included, but it lacks range and depth and does not directly address the question.</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The overall judgement is missing or asserted.</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There is little, if any, evidence of attempts to structure the answer, and the answer overall lacks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2</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4-7</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limited analysis of some key features of the period relevant to the question, but descriptive passages are included that are not clearly shown to relate to the focus of the question.</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but lacks range or depth and has only implicit links to the demands and conceptual focus of the question.</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An overall judgement is given but with limited substantiation and the criteria for judgement are left implicit.</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attempts at organisation, but most of the answer is lacking in coherence, clarity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3</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8-12</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some analysis of, and attempt to explain links between, the relevant key features of the period and the question, although descriptive passages may be included.</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to demonstrate some understanding of the demands and conceptual focus of the question, but material lacks range or depth.</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Attempts are made to establish criteria for judgement and to relate the overall judgement to them, although with weak substantiation.</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organisation. The general trend of the argument is clear, but parts of it lack logic,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4</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13-16</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an analysis of the relationships between key features of the period, although treatment of issues may be uneven.</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meet most of its demands.</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in the process of coming to a judgement. Although some of the evaluations may be only partly substantiated, the overall judgement is supported.</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generally well organised. The argument is logical and is communicated with clarity, although in a few places it may lack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5</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17-20</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 sustained analysis of the relationships between key features of the period.</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respond fully to its demands.</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and their relative significance evaluated in the process of reaching and substantiating the overall judgement.</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well organised. The argument is logical and coherent throughout and is communicated with clarity and precision.</w:t>
            </w:r>
          </w:p>
        </w:tc>
      </w:tr>
    </w:tbl>
    <w:p w:rsidR="008A0767" w:rsidRDefault="008A0767" w:rsidP="00D56D56">
      <w:pPr>
        <w:pStyle w:val="NoSpacing"/>
        <w:rPr>
          <w:b/>
        </w:rPr>
      </w:pPr>
    </w:p>
    <w:p w:rsidR="007D7486" w:rsidRPr="00D6025E" w:rsidRDefault="00D6025E" w:rsidP="00D6025E">
      <w:pPr>
        <w:rPr>
          <w:b/>
          <w:sz w:val="36"/>
        </w:rPr>
      </w:pPr>
      <w:r w:rsidRPr="008C4730">
        <w:rPr>
          <w:b/>
          <w:noProof/>
          <w:sz w:val="32"/>
          <w:szCs w:val="36"/>
          <w:lang w:eastAsia="en-GB"/>
        </w:rPr>
        <w:lastRenderedPageBreak/>
        <w:drawing>
          <wp:anchor distT="0" distB="0" distL="114300" distR="114300" simplePos="0" relativeHeight="251784192" behindDoc="1" locked="0" layoutInCell="1" allowOverlap="1" wp14:anchorId="02731F87">
            <wp:simplePos x="0" y="0"/>
            <wp:positionH relativeFrom="column">
              <wp:posOffset>-394854</wp:posOffset>
            </wp:positionH>
            <wp:positionV relativeFrom="paragraph">
              <wp:posOffset>0</wp:posOffset>
            </wp:positionV>
            <wp:extent cx="585908" cy="371186"/>
            <wp:effectExtent l="0" t="0" r="5080" b="0"/>
            <wp:wrapTight wrapText="bothSides">
              <wp:wrapPolygon edited="0">
                <wp:start x="0" y="0"/>
                <wp:lineTo x="0" y="8877"/>
                <wp:lineTo x="5623" y="17753"/>
                <wp:lineTo x="4217" y="19973"/>
                <wp:lineTo x="9137" y="19973"/>
                <wp:lineTo x="21085" y="18863"/>
                <wp:lineTo x="21085" y="0"/>
                <wp:lineTo x="6325" y="0"/>
                <wp:lineTo x="0" y="0"/>
              </wp:wrapPolygon>
            </wp:wrapTight>
            <wp:docPr id="4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08" cy="371186"/>
                    </a:xfrm>
                    <a:prstGeom prst="rect">
                      <a:avLst/>
                    </a:prstGeom>
                    <a:noFill/>
                    <a:extLst/>
                  </pic:spPr>
                </pic:pic>
              </a:graphicData>
            </a:graphic>
            <wp14:sizeRelH relativeFrom="page">
              <wp14:pctWidth>0</wp14:pctWidth>
            </wp14:sizeRelH>
            <wp14:sizeRelV relativeFrom="page">
              <wp14:pctHeight>0</wp14:pctHeight>
            </wp14:sizeRelV>
          </wp:anchor>
        </w:drawing>
      </w:r>
      <w:r w:rsidR="008C4730" w:rsidRPr="008C4730">
        <w:rPr>
          <w:b/>
          <w:sz w:val="32"/>
          <w:szCs w:val="36"/>
        </w:rPr>
        <w:t xml:space="preserve">L5 </w:t>
      </w:r>
      <w:r w:rsidR="00C13D18" w:rsidRPr="00C13D18">
        <w:rPr>
          <w:b/>
          <w:sz w:val="32"/>
          <w:szCs w:val="32"/>
        </w:rPr>
        <w:t>explai</w:t>
      </w:r>
      <w:r w:rsidR="00C13D18">
        <w:rPr>
          <w:b/>
          <w:sz w:val="32"/>
          <w:szCs w:val="32"/>
        </w:rPr>
        <w:t>ned</w:t>
      </w:r>
      <w:r w:rsidRPr="00C13D18">
        <w:rPr>
          <w:b/>
          <w:sz w:val="32"/>
          <w:szCs w:val="32"/>
        </w:rPr>
        <w:t xml:space="preserve">: For sections A and B, you must have </w:t>
      </w:r>
      <w:r w:rsidRPr="00C13D18">
        <w:rPr>
          <w:b/>
          <w:color w:val="7030A0"/>
          <w:sz w:val="32"/>
          <w:szCs w:val="32"/>
        </w:rPr>
        <w:t>C</w:t>
      </w:r>
      <w:r w:rsidRPr="00C13D18">
        <w:rPr>
          <w:b/>
          <w:sz w:val="32"/>
          <w:szCs w:val="32"/>
        </w:rPr>
        <w:t xml:space="preserve">, </w:t>
      </w:r>
      <w:r w:rsidRPr="00C13D18">
        <w:rPr>
          <w:b/>
          <w:color w:val="7030A0"/>
          <w:sz w:val="32"/>
          <w:szCs w:val="32"/>
        </w:rPr>
        <w:t>D</w:t>
      </w:r>
      <w:r w:rsidRPr="00C13D18">
        <w:rPr>
          <w:b/>
          <w:sz w:val="32"/>
          <w:szCs w:val="32"/>
        </w:rPr>
        <w:t xml:space="preserve">, </w:t>
      </w:r>
      <w:r w:rsidRPr="00C13D18">
        <w:rPr>
          <w:b/>
          <w:color w:val="7030A0"/>
          <w:sz w:val="32"/>
          <w:szCs w:val="32"/>
        </w:rPr>
        <w:t xml:space="preserve">E </w:t>
      </w:r>
      <w:r w:rsidRPr="00C13D18">
        <w:rPr>
          <w:b/>
          <w:sz w:val="32"/>
          <w:szCs w:val="32"/>
        </w:rPr>
        <w:t xml:space="preserve">and </w:t>
      </w:r>
      <w:r w:rsidRPr="00C13D18">
        <w:rPr>
          <w:b/>
          <w:color w:val="7030A0"/>
          <w:sz w:val="32"/>
          <w:szCs w:val="32"/>
        </w:rPr>
        <w:t>F</w:t>
      </w:r>
      <w:r w:rsidRPr="00C13D18">
        <w:rPr>
          <w:b/>
          <w:sz w:val="32"/>
          <w:szCs w:val="32"/>
        </w:rPr>
        <w:t>!</w:t>
      </w:r>
      <w:r w:rsidRPr="004F0E38">
        <w:rPr>
          <w:b/>
          <w:sz w:val="36"/>
        </w:rPr>
        <w:t xml:space="preserve"> </w:t>
      </w:r>
    </w:p>
    <w:tbl>
      <w:tblPr>
        <w:tblpPr w:leftFromText="180" w:rightFromText="180" w:vertAnchor="page" w:horzAnchor="margin" w:tblpXSpec="center" w:tblpY="2194"/>
        <w:tblW w:w="11071" w:type="dxa"/>
        <w:tblCellMar>
          <w:left w:w="0" w:type="dxa"/>
          <w:right w:w="0" w:type="dxa"/>
        </w:tblCellMar>
        <w:tblLook w:val="04A0" w:firstRow="1" w:lastRow="0" w:firstColumn="1" w:lastColumn="0" w:noHBand="0" w:noVBand="1"/>
      </w:tblPr>
      <w:tblGrid>
        <w:gridCol w:w="534"/>
        <w:gridCol w:w="1062"/>
        <w:gridCol w:w="9475"/>
      </w:tblGrid>
      <w:tr w:rsidR="00D6025E" w:rsidRPr="00C20C01" w:rsidTr="00D6025E">
        <w:trPr>
          <w:trHeight w:val="2939"/>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5</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17–20</w:t>
            </w:r>
          </w:p>
        </w:tc>
        <w:tc>
          <w:tcPr>
            <w:tcW w:w="94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C00000"/>
                <w:kern w:val="24"/>
                <w:sz w:val="24"/>
                <w:szCs w:val="32"/>
                <w:u w:val="single"/>
              </w:rPr>
              <w:t>Key issues relevant</w:t>
            </w:r>
            <w:r w:rsidRPr="00C20C01">
              <w:rPr>
                <w:rFonts w:ascii="Calibri" w:eastAsia="Times New Roman" w:hAnsi="Calibri" w:cs="Arial"/>
                <w:b/>
                <w:color w:val="C00000"/>
                <w:kern w:val="24"/>
                <w:sz w:val="24"/>
                <w:szCs w:val="32"/>
              </w:rPr>
              <w:t xml:space="preserve"> to the question are explored by a </w:t>
            </w:r>
            <w:r w:rsidRPr="00C20C01">
              <w:rPr>
                <w:rFonts w:ascii="Calibri" w:eastAsia="Times New Roman" w:hAnsi="Calibri" w:cs="Arial"/>
                <w:b/>
                <w:color w:val="C00000"/>
                <w:kern w:val="24"/>
                <w:sz w:val="24"/>
                <w:szCs w:val="32"/>
                <w:u w:val="single"/>
              </w:rPr>
              <w:t>sustained analysis</w:t>
            </w:r>
            <w:r w:rsidRPr="00C20C01">
              <w:rPr>
                <w:rFonts w:ascii="Calibri" w:eastAsia="Times New Roman" w:hAnsi="Calibri" w:cs="Arial"/>
                <w:b/>
                <w:color w:val="C00000"/>
                <w:kern w:val="24"/>
                <w:sz w:val="24"/>
                <w:szCs w:val="32"/>
              </w:rPr>
              <w:t xml:space="preserve"> of the </w:t>
            </w:r>
            <w:r w:rsidRPr="00C20C01">
              <w:rPr>
                <w:rFonts w:ascii="Calibri" w:eastAsia="Times New Roman" w:hAnsi="Calibri" w:cs="Arial"/>
                <w:b/>
                <w:color w:val="C00000"/>
                <w:kern w:val="24"/>
                <w:sz w:val="24"/>
                <w:szCs w:val="32"/>
                <w:u w:val="single"/>
              </w:rPr>
              <w:t>relationships</w:t>
            </w:r>
            <w:r w:rsidRPr="00C20C01">
              <w:rPr>
                <w:rFonts w:ascii="Calibri" w:eastAsia="Times New Roman" w:hAnsi="Calibri" w:cs="Arial"/>
                <w:b/>
                <w:color w:val="C00000"/>
                <w:kern w:val="24"/>
                <w:sz w:val="24"/>
                <w:szCs w:val="32"/>
              </w:rPr>
              <w:t xml:space="preserve"> between </w:t>
            </w:r>
            <w:r w:rsidRPr="00C20C01">
              <w:rPr>
                <w:rFonts w:ascii="Calibri" w:eastAsia="Times New Roman" w:hAnsi="Calibri" w:cs="Arial"/>
                <w:b/>
                <w:color w:val="C00000"/>
                <w:kern w:val="24"/>
                <w:sz w:val="24"/>
                <w:szCs w:val="32"/>
                <w:u w:val="single"/>
              </w:rPr>
              <w:t>key features of the period</w:t>
            </w:r>
            <w:r w:rsidRPr="00C20C01">
              <w:rPr>
                <w:rFonts w:ascii="Calibri" w:eastAsia="Times New Roman" w:hAnsi="Calibri" w:cs="Arial"/>
                <w:b/>
                <w:color w:val="C00000"/>
                <w:kern w:val="24"/>
                <w:sz w:val="24"/>
                <w:szCs w:val="32"/>
              </w:rPr>
              <w:t>.</w:t>
            </w:r>
          </w:p>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17375E"/>
                <w:kern w:val="24"/>
                <w:sz w:val="24"/>
                <w:szCs w:val="32"/>
                <w:u w:val="single"/>
              </w:rPr>
              <w:t>Sufficient knowledge</w:t>
            </w:r>
            <w:r w:rsidRPr="00C20C01">
              <w:rPr>
                <w:rFonts w:ascii="Calibri" w:eastAsia="Times New Roman" w:hAnsi="Calibri" w:cs="Arial"/>
                <w:b/>
                <w:color w:val="17375E"/>
                <w:kern w:val="24"/>
                <w:sz w:val="24"/>
                <w:szCs w:val="32"/>
              </w:rPr>
              <w:t xml:space="preserve"> is deployed to demonstrate </w:t>
            </w:r>
            <w:r w:rsidRPr="00C20C01">
              <w:rPr>
                <w:rFonts w:ascii="Calibri" w:eastAsia="Times New Roman" w:hAnsi="Calibri" w:cs="Arial"/>
                <w:b/>
                <w:color w:val="17375E"/>
                <w:kern w:val="24"/>
                <w:sz w:val="24"/>
                <w:szCs w:val="32"/>
                <w:u w:val="single"/>
              </w:rPr>
              <w:t>understanding</w:t>
            </w:r>
            <w:r w:rsidRPr="00C20C01">
              <w:rPr>
                <w:rFonts w:ascii="Calibri" w:eastAsia="Times New Roman" w:hAnsi="Calibri" w:cs="Arial"/>
                <w:b/>
                <w:color w:val="17375E"/>
                <w:kern w:val="24"/>
                <w:sz w:val="24"/>
                <w:szCs w:val="32"/>
              </w:rPr>
              <w:t xml:space="preserve"> of the demands and conceptual focus of the question, and to </w:t>
            </w:r>
            <w:r w:rsidRPr="00C20C01">
              <w:rPr>
                <w:rFonts w:ascii="Calibri" w:eastAsia="Times New Roman" w:hAnsi="Calibri" w:cs="Arial"/>
                <w:b/>
                <w:color w:val="17375E"/>
                <w:kern w:val="24"/>
                <w:sz w:val="24"/>
                <w:szCs w:val="32"/>
                <w:u w:val="single"/>
              </w:rPr>
              <w:t>respond fully</w:t>
            </w:r>
            <w:r w:rsidRPr="00C20C01">
              <w:rPr>
                <w:rFonts w:ascii="Calibri" w:eastAsia="Times New Roman" w:hAnsi="Calibri" w:cs="Arial"/>
                <w:b/>
                <w:color w:val="17375E"/>
                <w:kern w:val="24"/>
                <w:sz w:val="24"/>
                <w:szCs w:val="32"/>
              </w:rPr>
              <w:t xml:space="preserve"> to its demands.</w:t>
            </w:r>
          </w:p>
          <w:p w:rsidR="00D6025E" w:rsidRPr="00C20C01" w:rsidRDefault="00D6025E" w:rsidP="00D6025E">
            <w:pPr>
              <w:numPr>
                <w:ilvl w:val="0"/>
                <w:numId w:val="6"/>
              </w:numPr>
              <w:spacing w:after="0" w:line="276" w:lineRule="auto"/>
              <w:ind w:left="1267"/>
              <w:contextualSpacing/>
              <w:rPr>
                <w:rFonts w:ascii="Arial" w:eastAsia="Times New Roman" w:hAnsi="Arial" w:cs="Arial"/>
                <w:b/>
                <w:color w:val="008000"/>
                <w:sz w:val="24"/>
                <w:szCs w:val="36"/>
                <w:u w:val="single"/>
              </w:rPr>
            </w:pPr>
            <w:r w:rsidRPr="00C20C01">
              <w:rPr>
                <w:rFonts w:ascii="Calibri" w:eastAsia="Times New Roman" w:hAnsi="Calibri" w:cs="Arial"/>
                <w:b/>
                <w:color w:val="008000"/>
                <w:kern w:val="24"/>
                <w:sz w:val="24"/>
                <w:szCs w:val="32"/>
                <w:u w:val="single"/>
              </w:rPr>
              <w:t>Valid criteria</w:t>
            </w:r>
            <w:r w:rsidRPr="00C20C01">
              <w:rPr>
                <w:rFonts w:ascii="Calibri" w:eastAsia="Times New Roman" w:hAnsi="Calibri" w:cs="Arial"/>
                <w:b/>
                <w:color w:val="008000"/>
                <w:kern w:val="24"/>
                <w:sz w:val="24"/>
                <w:szCs w:val="32"/>
              </w:rPr>
              <w:t xml:space="preserve"> by which the question can be </w:t>
            </w:r>
            <w:r w:rsidRPr="00C20C01">
              <w:rPr>
                <w:rFonts w:ascii="Calibri" w:eastAsia="Times New Roman" w:hAnsi="Calibri" w:cs="Arial"/>
                <w:b/>
                <w:color w:val="008000"/>
                <w:kern w:val="24"/>
                <w:sz w:val="24"/>
                <w:szCs w:val="32"/>
                <w:u w:val="single"/>
              </w:rPr>
              <w:t>judged</w:t>
            </w:r>
            <w:r w:rsidRPr="00C20C01">
              <w:rPr>
                <w:rFonts w:ascii="Calibri" w:eastAsia="Times New Roman" w:hAnsi="Calibri" w:cs="Arial"/>
                <w:b/>
                <w:color w:val="008000"/>
                <w:kern w:val="24"/>
                <w:sz w:val="24"/>
                <w:szCs w:val="32"/>
              </w:rPr>
              <w:t xml:space="preserve"> are </w:t>
            </w:r>
            <w:r w:rsidRPr="00C20C01">
              <w:rPr>
                <w:rFonts w:ascii="Calibri" w:eastAsia="Times New Roman" w:hAnsi="Calibri" w:cs="Arial"/>
                <w:b/>
                <w:color w:val="008000"/>
                <w:kern w:val="24"/>
                <w:sz w:val="24"/>
                <w:szCs w:val="32"/>
                <w:u w:val="single"/>
              </w:rPr>
              <w:t>established</w:t>
            </w:r>
            <w:r w:rsidRPr="00C20C01">
              <w:rPr>
                <w:rFonts w:ascii="Calibri" w:eastAsia="Times New Roman" w:hAnsi="Calibri" w:cs="Arial"/>
                <w:b/>
                <w:color w:val="008000"/>
                <w:kern w:val="24"/>
                <w:sz w:val="24"/>
                <w:szCs w:val="32"/>
              </w:rPr>
              <w:t xml:space="preserve"> and </w:t>
            </w:r>
            <w:r w:rsidRPr="00C20C01">
              <w:rPr>
                <w:rFonts w:ascii="Calibri" w:eastAsia="Times New Roman" w:hAnsi="Calibri" w:cs="Arial"/>
                <w:b/>
                <w:color w:val="008000"/>
                <w:kern w:val="24"/>
                <w:sz w:val="24"/>
                <w:szCs w:val="32"/>
                <w:u w:val="single"/>
              </w:rPr>
              <w:t>applied</w:t>
            </w:r>
            <w:r w:rsidRPr="00C20C01">
              <w:rPr>
                <w:rFonts w:ascii="Calibri" w:eastAsia="Times New Roman" w:hAnsi="Calibri" w:cs="Arial"/>
                <w:b/>
                <w:color w:val="008000"/>
                <w:kern w:val="24"/>
                <w:sz w:val="24"/>
                <w:szCs w:val="32"/>
              </w:rPr>
              <w:t xml:space="preserve"> and their </w:t>
            </w:r>
            <w:r w:rsidRPr="00C20C01">
              <w:rPr>
                <w:rFonts w:ascii="Calibri" w:eastAsia="Times New Roman" w:hAnsi="Calibri" w:cs="Arial"/>
                <w:b/>
                <w:color w:val="008000"/>
                <w:kern w:val="24"/>
                <w:sz w:val="24"/>
                <w:szCs w:val="32"/>
                <w:u w:val="single"/>
              </w:rPr>
              <w:t>relative significance evaluated</w:t>
            </w:r>
            <w:r w:rsidRPr="00C20C01">
              <w:rPr>
                <w:rFonts w:ascii="Calibri" w:eastAsia="Times New Roman" w:hAnsi="Calibri" w:cs="Arial"/>
                <w:b/>
                <w:color w:val="008000"/>
                <w:kern w:val="24"/>
                <w:sz w:val="24"/>
                <w:szCs w:val="32"/>
              </w:rPr>
              <w:t xml:space="preserve"> in the process of </w:t>
            </w:r>
            <w:r w:rsidRPr="00C20C01">
              <w:rPr>
                <w:rFonts w:ascii="Calibri" w:eastAsia="Times New Roman" w:hAnsi="Calibri" w:cs="Arial"/>
                <w:b/>
                <w:color w:val="008000"/>
                <w:kern w:val="24"/>
                <w:sz w:val="24"/>
                <w:szCs w:val="32"/>
                <w:u w:val="single"/>
              </w:rPr>
              <w:t>reaching and substantiating the overall judgement.</w:t>
            </w:r>
          </w:p>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000000"/>
                <w:kern w:val="24"/>
                <w:sz w:val="24"/>
                <w:szCs w:val="32"/>
              </w:rPr>
              <w:t xml:space="preserve">The answer is well </w:t>
            </w:r>
            <w:r w:rsidRPr="00C20C01">
              <w:rPr>
                <w:rFonts w:ascii="Calibri" w:eastAsia="Times New Roman" w:hAnsi="Calibri" w:cs="Arial"/>
                <w:b/>
                <w:color w:val="000000"/>
                <w:kern w:val="24"/>
                <w:sz w:val="24"/>
                <w:szCs w:val="32"/>
                <w:u w:val="single"/>
              </w:rPr>
              <w:t>organised</w:t>
            </w:r>
            <w:r w:rsidRPr="00C20C01">
              <w:rPr>
                <w:rFonts w:ascii="Calibri" w:eastAsia="Times New Roman" w:hAnsi="Calibri" w:cs="Arial"/>
                <w:b/>
                <w:color w:val="000000"/>
                <w:kern w:val="24"/>
                <w:sz w:val="24"/>
                <w:szCs w:val="32"/>
              </w:rPr>
              <w:t xml:space="preserve">. The argument is </w:t>
            </w:r>
            <w:r w:rsidRPr="00C20C01">
              <w:rPr>
                <w:rFonts w:ascii="Calibri" w:eastAsia="Times New Roman" w:hAnsi="Calibri" w:cs="Arial"/>
                <w:b/>
                <w:color w:val="000000"/>
                <w:kern w:val="24"/>
                <w:sz w:val="24"/>
                <w:szCs w:val="32"/>
                <w:u w:val="single"/>
              </w:rPr>
              <w:t>logical</w:t>
            </w:r>
            <w:r w:rsidRPr="00C20C01">
              <w:rPr>
                <w:rFonts w:ascii="Calibri" w:eastAsia="Times New Roman" w:hAnsi="Calibri" w:cs="Arial"/>
                <w:b/>
                <w:color w:val="000000"/>
                <w:kern w:val="24"/>
                <w:sz w:val="24"/>
                <w:szCs w:val="32"/>
              </w:rPr>
              <w:t xml:space="preserve"> and </w:t>
            </w:r>
            <w:r w:rsidRPr="00C20C01">
              <w:rPr>
                <w:rFonts w:ascii="Calibri" w:eastAsia="Times New Roman" w:hAnsi="Calibri" w:cs="Arial"/>
                <w:b/>
                <w:color w:val="000000"/>
                <w:kern w:val="24"/>
                <w:sz w:val="24"/>
                <w:szCs w:val="32"/>
                <w:u w:val="single"/>
              </w:rPr>
              <w:t>coherent</w:t>
            </w:r>
            <w:r w:rsidRPr="00C20C01">
              <w:rPr>
                <w:rFonts w:ascii="Calibri" w:eastAsia="Times New Roman" w:hAnsi="Calibri" w:cs="Arial"/>
                <w:b/>
                <w:color w:val="000000"/>
                <w:kern w:val="24"/>
                <w:sz w:val="24"/>
                <w:szCs w:val="32"/>
              </w:rPr>
              <w:t xml:space="preserve"> </w:t>
            </w:r>
            <w:r w:rsidRPr="00C20C01">
              <w:rPr>
                <w:rFonts w:ascii="Calibri" w:eastAsia="Times New Roman" w:hAnsi="Calibri" w:cs="Arial"/>
                <w:b/>
                <w:color w:val="000000"/>
                <w:kern w:val="24"/>
                <w:sz w:val="24"/>
                <w:szCs w:val="32"/>
                <w:u w:val="single"/>
              </w:rPr>
              <w:t>throughout</w:t>
            </w:r>
            <w:r w:rsidRPr="00C20C01">
              <w:rPr>
                <w:rFonts w:ascii="Calibri" w:eastAsia="Times New Roman" w:hAnsi="Calibri" w:cs="Arial"/>
                <w:b/>
                <w:color w:val="000000"/>
                <w:kern w:val="24"/>
                <w:sz w:val="24"/>
                <w:szCs w:val="32"/>
              </w:rPr>
              <w:t xml:space="preserve"> and is communicated with </w:t>
            </w:r>
            <w:r w:rsidRPr="00C20C01">
              <w:rPr>
                <w:rFonts w:ascii="Calibri" w:eastAsia="Times New Roman" w:hAnsi="Calibri" w:cs="Arial"/>
                <w:b/>
                <w:color w:val="000000"/>
                <w:kern w:val="24"/>
                <w:sz w:val="24"/>
                <w:szCs w:val="32"/>
                <w:u w:val="single"/>
              </w:rPr>
              <w:t>clarity and precision</w:t>
            </w:r>
            <w:r w:rsidRPr="00C20C01">
              <w:rPr>
                <w:rFonts w:ascii="Calibri" w:eastAsia="Times New Roman" w:hAnsi="Calibri" w:cs="Arial"/>
                <w:b/>
                <w:color w:val="000000"/>
                <w:kern w:val="24"/>
                <w:sz w:val="24"/>
                <w:szCs w:val="32"/>
              </w:rPr>
              <w:t>.</w:t>
            </w:r>
          </w:p>
        </w:tc>
      </w:tr>
    </w:tbl>
    <w:p w:rsidR="004D4DA1" w:rsidRDefault="00C20C01" w:rsidP="008A0767">
      <w:pPr>
        <w:pStyle w:val="NoSpacing"/>
        <w:jc w:val="center"/>
        <w:rPr>
          <w:b/>
          <w:sz w:val="28"/>
        </w:rPr>
      </w:pPr>
      <w:r>
        <w:rPr>
          <w:noProof/>
          <w:lang w:eastAsia="en-GB"/>
        </w:rPr>
        <mc:AlternateContent>
          <mc:Choice Requires="wps">
            <w:drawing>
              <wp:anchor distT="0" distB="0" distL="114300" distR="114300" simplePos="0" relativeHeight="251670528" behindDoc="0" locked="0" layoutInCell="1" allowOverlap="1" wp14:anchorId="15356A83" wp14:editId="3D43E6BA">
                <wp:simplePos x="0" y="0"/>
                <wp:positionH relativeFrom="column">
                  <wp:posOffset>-657225</wp:posOffset>
                </wp:positionH>
                <wp:positionV relativeFrom="paragraph">
                  <wp:posOffset>2259331</wp:posOffset>
                </wp:positionV>
                <wp:extent cx="6172200" cy="1562100"/>
                <wp:effectExtent l="0" t="0" r="1905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62100"/>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rsidR="00917B64" w:rsidRPr="00C20C01" w:rsidRDefault="00917B64"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56A83" id="_x0000_s1036" type="#_x0000_t202" style="position:absolute;left:0;text-align:left;margin-left:-51.75pt;margin-top:177.9pt;width:486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">
                <v:textbox>
                  <w:txbxContent>
                    <w:p w:rsidR="00917B64" w:rsidRPr="00C20C01" w:rsidRDefault="00917B64"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rsidR="00917B64" w:rsidRPr="00C20C01" w:rsidRDefault="00917B64"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v:textbox>
              </v:shape>
            </w:pict>
          </mc:Fallback>
        </mc:AlternateContent>
      </w:r>
    </w:p>
    <w:p w:rsidR="004D4DA1" w:rsidRDefault="004D4DA1" w:rsidP="004D4DA1">
      <w:r>
        <w:rPr>
          <w:noProof/>
          <w:lang w:eastAsia="en-GB"/>
        </w:rPr>
        <mc:AlternateContent>
          <mc:Choice Requires="wps">
            <w:drawing>
              <wp:anchor distT="0" distB="0" distL="114300" distR="114300" simplePos="0" relativeHeight="251672576" behindDoc="0" locked="0" layoutInCell="1" allowOverlap="1" wp14:anchorId="70F73DD1" wp14:editId="580B695E">
                <wp:simplePos x="0" y="0"/>
                <wp:positionH relativeFrom="column">
                  <wp:posOffset>8348980</wp:posOffset>
                </wp:positionH>
                <wp:positionV relativeFrom="paragraph">
                  <wp:posOffset>1202690</wp:posOffset>
                </wp:positionV>
                <wp:extent cx="758825" cy="1350010"/>
                <wp:effectExtent l="0" t="38100" r="60325" b="21590"/>
                <wp:wrapNone/>
                <wp:docPr id="302" name="Straight Arrow Connector 302"/>
                <wp:cNvGraphicFramePr/>
                <a:graphic xmlns:a="http://schemas.openxmlformats.org/drawingml/2006/main">
                  <a:graphicData uri="http://schemas.microsoft.com/office/word/2010/wordprocessingShape">
                    <wps:wsp>
                      <wps:cNvCnPr/>
                      <wps:spPr>
                        <a:xfrm flipV="1">
                          <a:off x="0" y="0"/>
                          <a:ext cx="758825" cy="1350010"/>
                        </a:xfrm>
                        <a:prstGeom prst="straightConnector1">
                          <a:avLst/>
                        </a:prstGeom>
                        <a:ln>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B9BE5E" id="_x0000_t32" coordsize="21600,21600" o:spt="32" o:oned="t" path="m,l21600,21600e" filled="f">
                <v:path arrowok="t" fillok="f" o:connecttype="none"/>
                <o:lock v:ext="edit" shapetype="t"/>
              </v:shapetype>
              <v:shape id="Straight Arrow Connector 302" o:spid="_x0000_s1026" type="#_x0000_t32" style="position:absolute;margin-left:657.4pt;margin-top:94.7pt;width:59.75pt;height:10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" strokecolor="#212934 [1615]" strokeweight=".5pt">
                <v:stroke endarrow="open" joinstyle="miter"/>
              </v:shape>
            </w:pict>
          </mc:Fallback>
        </mc:AlternateContent>
      </w:r>
      <w:r>
        <w:rPr>
          <w:noProof/>
        </w:rPr>
        <w:t xml:space="preserve"> </w:t>
      </w:r>
    </w:p>
    <w:p w:rsidR="007D7486" w:rsidRPr="004D4DA1" w:rsidRDefault="00D6025E">
      <w:r>
        <w:rPr>
          <w:noProof/>
          <w:lang w:eastAsia="en-GB"/>
        </w:rPr>
        <mc:AlternateContent>
          <mc:Choice Requires="wps">
            <w:drawing>
              <wp:anchor distT="0" distB="0" distL="114300" distR="114300" simplePos="0" relativeHeight="251668480" behindDoc="0" locked="0" layoutInCell="1" allowOverlap="1" wp14:anchorId="5DB1FEF8" wp14:editId="108F5999">
                <wp:simplePos x="0" y="0"/>
                <wp:positionH relativeFrom="margin">
                  <wp:posOffset>-623397</wp:posOffset>
                </wp:positionH>
                <wp:positionV relativeFrom="paragraph">
                  <wp:posOffset>3073804</wp:posOffset>
                </wp:positionV>
                <wp:extent cx="6109855" cy="1579418"/>
                <wp:effectExtent l="0" t="0" r="24765" b="2095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855" cy="1579418"/>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such as: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1FEF8" id="Text Box 303" o:spid="_x0000_s1037" type="#_x0000_t202" style="position:absolute;margin-left:-49.1pt;margin-top:242.05pt;width:481.1pt;height:12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">
                <v:textbox>
                  <w:txbxContent>
                    <w:p w:rsidR="00917B64" w:rsidRPr="00C20C01" w:rsidRDefault="00917B64"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such as: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66CEC77" wp14:editId="7BB87FAC">
                <wp:simplePos x="0" y="0"/>
                <wp:positionH relativeFrom="column">
                  <wp:posOffset>257867</wp:posOffset>
                </wp:positionH>
                <wp:positionV relativeFrom="paragraph">
                  <wp:posOffset>1461654</wp:posOffset>
                </wp:positionV>
                <wp:extent cx="6108192" cy="1475232"/>
                <wp:effectExtent l="0" t="0" r="26035" b="1079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475232"/>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rsidR="00917B64" w:rsidRPr="00C20C01" w:rsidRDefault="00917B64"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rsidR="00917B64" w:rsidRPr="00234D68" w:rsidRDefault="00917B64" w:rsidP="004D4DA1">
                            <w:pPr>
                              <w:rPr>
                                <w:b/>
                                <w:color w:val="00206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CEC77" id="Text Box 305" o:spid="_x0000_s1038" type="#_x0000_t202" style="position:absolute;margin-left:20.3pt;margin-top:115.1pt;width:480.95pt;height:1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pLKQIAAFE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">
                <v:textbox>
                  <w:txbxContent>
                    <w:p w:rsidR="00917B64" w:rsidRPr="00C20C01" w:rsidRDefault="00917B64"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rsidR="00917B64" w:rsidRPr="00C20C01" w:rsidRDefault="00917B64"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rsidR="00917B64" w:rsidRPr="00234D68" w:rsidRDefault="00917B64" w:rsidP="004D4DA1">
                      <w:pPr>
                        <w:rPr>
                          <w:b/>
                          <w:color w:val="002060"/>
                          <w:sz w:val="24"/>
                        </w:rPr>
                      </w:pPr>
                    </w:p>
                  </w:txbxContent>
                </v:textbox>
              </v:shape>
            </w:pict>
          </mc:Fallback>
        </mc:AlternateContent>
      </w:r>
      <w:r w:rsidR="00D07BDC">
        <w:rPr>
          <w:noProof/>
          <w:lang w:eastAsia="en-GB"/>
        </w:rPr>
        <mc:AlternateContent>
          <mc:Choice Requires="wps">
            <w:drawing>
              <wp:anchor distT="0" distB="0" distL="114300" distR="114300" simplePos="0" relativeHeight="251666432" behindDoc="0" locked="0" layoutInCell="1" allowOverlap="1" wp14:anchorId="48D63176" wp14:editId="5C344E70">
                <wp:simplePos x="0" y="0"/>
                <wp:positionH relativeFrom="column">
                  <wp:posOffset>316738</wp:posOffset>
                </wp:positionH>
                <wp:positionV relativeFrom="paragraph">
                  <wp:posOffset>4864227</wp:posOffset>
                </wp:positionV>
                <wp:extent cx="6071489" cy="1524000"/>
                <wp:effectExtent l="0" t="0" r="2476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489" cy="1524000"/>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rsidR="00917B64"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rsidR="00917B64" w:rsidRDefault="00917B64"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rsidR="00917B64" w:rsidRPr="00D34407"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full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rsidR="00917B64" w:rsidRPr="00D34407" w:rsidRDefault="00917B64"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63176" id="Text Box 300" o:spid="_x0000_s1039" type="#_x0000_t202" style="position:absolute;margin-left:24.95pt;margin-top:383pt;width:478.05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">
                <v:textbox>
                  <w:txbxContent>
                    <w:p w:rsidR="00917B64" w:rsidRPr="00C20C01" w:rsidRDefault="00917B64"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rsidR="00917B64"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rsidR="00917B64" w:rsidRDefault="00917B64"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rsidR="00917B64" w:rsidRPr="00D34407"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full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rsidR="00917B64" w:rsidRPr="00D34407" w:rsidRDefault="00917B64"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v:textbox>
              </v:shape>
            </w:pict>
          </mc:Fallback>
        </mc:AlternateContent>
      </w:r>
      <w:r w:rsidR="004D4DA1">
        <w:br w:type="page"/>
      </w:r>
    </w:p>
    <w:p w:rsidR="00452BD6" w:rsidRPr="00456B9E" w:rsidRDefault="00E05F70" w:rsidP="00452BD6">
      <w:pPr>
        <w:jc w:val="center"/>
        <w:rPr>
          <w:b/>
          <w:sz w:val="32"/>
          <w:szCs w:val="24"/>
        </w:rPr>
      </w:pPr>
      <w:r>
        <w:rPr>
          <w:noProof/>
          <w:lang w:eastAsia="en-GB"/>
        </w:rPr>
        <w:lastRenderedPageBreak/>
        <mc:AlternateContent>
          <mc:Choice Requires="wps">
            <w:drawing>
              <wp:anchor distT="0" distB="0" distL="114300" distR="114300" simplePos="0" relativeHeight="251719680" behindDoc="0" locked="0" layoutInCell="1" allowOverlap="1" wp14:anchorId="3F21891A" wp14:editId="04957707">
                <wp:simplePos x="0" y="0"/>
                <wp:positionH relativeFrom="margin">
                  <wp:posOffset>-231140</wp:posOffset>
                </wp:positionH>
                <wp:positionV relativeFrom="paragraph">
                  <wp:posOffset>-142240</wp:posOffset>
                </wp:positionV>
                <wp:extent cx="5838825" cy="4191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1891A" id="_x0000_s1040" type="#_x0000_t202" style="position:absolute;left:0;text-align:left;margin-left:-18.2pt;margin-top:-11.2pt;width:459.7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">
                <v:textbox>
                  <w:txbxContent>
                    <w:p w:rsidR="00917B64" w:rsidRPr="0092435F" w:rsidRDefault="00917B64"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v:textbox>
                <w10:wrap anchorx="margin"/>
              </v:shape>
            </w:pict>
          </mc:Fallback>
        </mc:AlternateContent>
      </w:r>
    </w:p>
    <w:p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 xml:space="preserve">RESPOND TO THE PRECISE WORDING OF THE QUESTION </w:t>
      </w:r>
    </w:p>
    <w:p w:rsidR="007A61AF" w:rsidRPr="00153E04" w:rsidRDefault="007A61AF" w:rsidP="00153E04">
      <w:pPr>
        <w:pStyle w:val="Normal1"/>
        <w:spacing w:line="240" w:lineRule="auto"/>
        <w:jc w:val="both"/>
        <w:rPr>
          <w:rFonts w:ascii="Calibri" w:eastAsia="Calibri" w:hAnsi="Calibri" w:cs="Calibri"/>
          <w:sz w:val="20"/>
          <w:szCs w:val="24"/>
          <w:highlight w:val="white"/>
        </w:rPr>
      </w:pPr>
      <w:r w:rsidRPr="00153E04">
        <w:rPr>
          <w:rFonts w:ascii="Calibri" w:eastAsia="Calibri" w:hAnsi="Calibri" w:cs="Calibri"/>
          <w:sz w:val="20"/>
          <w:szCs w:val="24"/>
          <w:highlight w:val="white"/>
        </w:rPr>
        <w:t>In order to help you understand what the question is asking you to do, the first thing you should do is read the question and look for these 3 foci:</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Topic focus</w:t>
      </w:r>
      <w:r w:rsidRPr="00153E04">
        <w:rPr>
          <w:rFonts w:asciiTheme="minorHAnsi" w:eastAsia="Calibri" w:hAnsiTheme="minorHAnsi" w:cstheme="minorHAnsi"/>
          <w:sz w:val="20"/>
          <w:szCs w:val="20"/>
          <w:highlight w:val="white"/>
        </w:rPr>
        <w:t xml:space="preserve"> (the topic of the question)</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Conceptual focus</w:t>
      </w:r>
      <w:r w:rsidRPr="00153E04">
        <w:rPr>
          <w:rFonts w:asciiTheme="minorHAnsi" w:eastAsia="Calibri" w:hAnsiTheme="minorHAnsi" w:cstheme="minorHAnsi"/>
          <w:sz w:val="20"/>
          <w:szCs w:val="20"/>
          <w:highlight w:val="white"/>
        </w:rPr>
        <w:t xml:space="preserve"> (the 2</w:t>
      </w:r>
      <w:r w:rsidRPr="00153E04">
        <w:rPr>
          <w:rFonts w:asciiTheme="minorHAnsi" w:eastAsia="Calibri" w:hAnsiTheme="minorHAnsi" w:cstheme="minorHAnsi"/>
          <w:sz w:val="20"/>
          <w:szCs w:val="20"/>
          <w:highlight w:val="white"/>
          <w:vertAlign w:val="superscript"/>
        </w:rPr>
        <w:t>nd</w:t>
      </w:r>
      <w:r w:rsidRPr="00153E04">
        <w:rPr>
          <w:rFonts w:asciiTheme="minorHAnsi" w:eastAsia="Calibri" w:hAnsiTheme="minorHAnsi" w:cstheme="minorHAnsi"/>
          <w:sz w:val="20"/>
          <w:szCs w:val="20"/>
          <w:highlight w:val="white"/>
        </w:rPr>
        <w:t xml:space="preserve"> order historical concept of the question)</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Chronological focus</w:t>
      </w:r>
      <w:r w:rsidRPr="00153E04">
        <w:rPr>
          <w:rFonts w:asciiTheme="minorHAnsi" w:eastAsia="Calibri" w:hAnsiTheme="minorHAnsi" w:cstheme="minorHAnsi"/>
          <w:sz w:val="20"/>
          <w:szCs w:val="20"/>
          <w:highlight w:val="white"/>
        </w:rPr>
        <w:t xml:space="preserve"> (the time period of the question)</w:t>
      </w:r>
    </w:p>
    <w:p w:rsidR="00153E04" w:rsidRPr="00153E04" w:rsidRDefault="00153E04"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Adjectival/adverbial qualifier:</w:t>
      </w:r>
      <w:r w:rsidRPr="00153E04">
        <w:rPr>
          <w:rFonts w:asciiTheme="minorHAnsi" w:eastAsia="Calibri" w:hAnsiTheme="minorHAnsi" w:cstheme="minorHAnsi"/>
          <w:sz w:val="20"/>
          <w:szCs w:val="20"/>
          <w:highlight w:val="white"/>
        </w:rPr>
        <w:t xml:space="preserve"> these are </w:t>
      </w:r>
      <w:r w:rsidRPr="00153E04">
        <w:rPr>
          <w:rFonts w:asciiTheme="minorHAnsi" w:hAnsiTheme="minorHAnsi" w:cstheme="minorHAnsi"/>
          <w:sz w:val="20"/>
          <w:szCs w:val="20"/>
        </w:rPr>
        <w:t>specific words in the question and they expect you to respond to and challenge. i.e. if they use the word ‘transformed’</w:t>
      </w:r>
      <w:r w:rsidRPr="00153E04">
        <w:rPr>
          <w:rFonts w:asciiTheme="minorHAnsi" w:eastAsia="Calibri" w:hAnsiTheme="minorHAnsi" w:cstheme="minorHAnsi"/>
          <w:sz w:val="20"/>
          <w:szCs w:val="20"/>
          <w:highlight w:val="white"/>
        </w:rPr>
        <w:t xml:space="preserve"> or ask about </w:t>
      </w:r>
      <w:r w:rsidRPr="00153E04">
        <w:rPr>
          <w:rFonts w:asciiTheme="minorHAnsi" w:eastAsia="Calibri" w:hAnsiTheme="minorHAnsi" w:cstheme="minorHAnsi"/>
          <w:b/>
          <w:sz w:val="20"/>
          <w:szCs w:val="20"/>
          <w:highlight w:val="white"/>
        </w:rPr>
        <w:t>‘fundamental features</w:t>
      </w:r>
      <w:r w:rsidRPr="00153E04">
        <w:rPr>
          <w:rFonts w:asciiTheme="minorHAnsi" w:eastAsia="Calibri" w:hAnsiTheme="minorHAnsi" w:cstheme="minorHAnsi"/>
          <w:sz w:val="20"/>
          <w:szCs w:val="20"/>
          <w:highlight w:val="white"/>
        </w:rPr>
        <w:t>’ of an era (rather than ‘features’)</w:t>
      </w:r>
      <w:r w:rsidRPr="00153E04">
        <w:rPr>
          <w:rFonts w:asciiTheme="minorHAnsi" w:hAnsiTheme="minorHAnsi" w:cstheme="minorHAnsi"/>
          <w:sz w:val="20"/>
          <w:szCs w:val="20"/>
        </w:rPr>
        <w:t>, address the precise meaning of this word in your introduction, challenge it based on what you know and come up with a better word instead that fits your judgement.</w:t>
      </w:r>
      <w:r w:rsidRPr="00153E04">
        <w:rPr>
          <w:rFonts w:asciiTheme="minorHAnsi" w:eastAsia="Calibri" w:hAnsiTheme="minorHAnsi" w:cstheme="minorHAnsi"/>
          <w:sz w:val="20"/>
          <w:szCs w:val="20"/>
          <w:highlight w:val="white"/>
        </w:rPr>
        <w:t xml:space="preserve"> </w:t>
      </w:r>
    </w:p>
    <w:p w:rsidR="001C354D" w:rsidRPr="006779EE" w:rsidRDefault="001C354D" w:rsidP="001C354D">
      <w:pPr>
        <w:spacing w:after="0" w:line="240" w:lineRule="auto"/>
        <w:ind w:left="60"/>
        <w:rPr>
          <w:sz w:val="20"/>
          <w:szCs w:val="24"/>
        </w:rPr>
      </w:pPr>
    </w:p>
    <w:p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PLAN YOUR JUDGEMENT CAREFULLY AND STATE THIS IN YOUR INTRODUCTION</w:t>
      </w:r>
    </w:p>
    <w:p w:rsidR="00452BD6" w:rsidRPr="006779EE" w:rsidRDefault="00452BD6" w:rsidP="001C354D">
      <w:pPr>
        <w:spacing w:after="0" w:line="240" w:lineRule="auto"/>
        <w:rPr>
          <w:sz w:val="20"/>
          <w:szCs w:val="24"/>
        </w:rPr>
      </w:pPr>
      <w:r w:rsidRPr="006779EE">
        <w:rPr>
          <w:sz w:val="20"/>
          <w:szCs w:val="24"/>
        </w:rPr>
        <w:t>Writing an introduction should be the HARDEST part of writing an essay. If it’s not, you haven’t planned properly or hav</w:t>
      </w:r>
      <w:r w:rsidR="001C354D">
        <w:rPr>
          <w:sz w:val="20"/>
          <w:szCs w:val="24"/>
        </w:rPr>
        <w:t xml:space="preserve">e regurgitated a previous essay. </w:t>
      </w:r>
      <w:r w:rsidRPr="006779EE">
        <w:rPr>
          <w:sz w:val="20"/>
          <w:szCs w:val="24"/>
        </w:rPr>
        <w:t>You should always:</w:t>
      </w:r>
    </w:p>
    <w:p w:rsidR="00452BD6" w:rsidRPr="006779EE" w:rsidRDefault="00452BD6" w:rsidP="00D6025E">
      <w:pPr>
        <w:pStyle w:val="ListParagraph"/>
        <w:numPr>
          <w:ilvl w:val="0"/>
          <w:numId w:val="12"/>
        </w:numPr>
        <w:spacing w:after="0" w:line="240" w:lineRule="auto"/>
        <w:rPr>
          <w:sz w:val="20"/>
          <w:szCs w:val="24"/>
        </w:rPr>
      </w:pPr>
      <w:r w:rsidRPr="006779EE">
        <w:rPr>
          <w:sz w:val="20"/>
          <w:szCs w:val="24"/>
        </w:rPr>
        <w:t>Address the question, including any specific language used.</w:t>
      </w:r>
    </w:p>
    <w:p w:rsidR="00452BD6" w:rsidRPr="006779EE" w:rsidRDefault="00452BD6" w:rsidP="00D6025E">
      <w:pPr>
        <w:pStyle w:val="ListParagraph"/>
        <w:numPr>
          <w:ilvl w:val="0"/>
          <w:numId w:val="12"/>
        </w:numPr>
        <w:spacing w:after="0" w:line="240" w:lineRule="auto"/>
        <w:rPr>
          <w:sz w:val="20"/>
          <w:szCs w:val="24"/>
        </w:rPr>
      </w:pPr>
      <w:r w:rsidRPr="006779EE">
        <w:rPr>
          <w:sz w:val="20"/>
          <w:szCs w:val="24"/>
        </w:rPr>
        <w:t xml:space="preserve">State the </w:t>
      </w:r>
      <w:r w:rsidR="00352EE2">
        <w:rPr>
          <w:sz w:val="20"/>
          <w:szCs w:val="24"/>
        </w:rPr>
        <w:t>3-</w:t>
      </w:r>
      <w:r w:rsidRPr="006779EE">
        <w:rPr>
          <w:b/>
          <w:sz w:val="20"/>
          <w:szCs w:val="24"/>
          <w:u w:val="single"/>
        </w:rPr>
        <w:t>4 factors</w:t>
      </w:r>
      <w:r w:rsidRPr="006779EE">
        <w:rPr>
          <w:sz w:val="20"/>
          <w:szCs w:val="24"/>
        </w:rPr>
        <w:t xml:space="preserve"> you will address</w:t>
      </w:r>
    </w:p>
    <w:p w:rsidR="00452BD6" w:rsidRDefault="00452BD6" w:rsidP="00D6025E">
      <w:pPr>
        <w:pStyle w:val="ListParagraph"/>
        <w:numPr>
          <w:ilvl w:val="0"/>
          <w:numId w:val="12"/>
        </w:numPr>
        <w:spacing w:after="0" w:line="240" w:lineRule="auto"/>
        <w:rPr>
          <w:sz w:val="20"/>
          <w:szCs w:val="24"/>
        </w:rPr>
      </w:pPr>
      <w:r w:rsidRPr="006779EE">
        <w:rPr>
          <w:sz w:val="20"/>
          <w:szCs w:val="24"/>
        </w:rPr>
        <w:t xml:space="preserve">State and explain your judgement of most important precisely and explicitly in 1-2 sentences. </w:t>
      </w:r>
    </w:p>
    <w:p w:rsidR="001C354D" w:rsidRPr="006779EE" w:rsidRDefault="001C354D" w:rsidP="001C354D">
      <w:pPr>
        <w:pStyle w:val="ListParagraph"/>
        <w:spacing w:after="0" w:line="240" w:lineRule="auto"/>
        <w:ind w:left="1080"/>
        <w:rPr>
          <w:sz w:val="20"/>
          <w:szCs w:val="24"/>
        </w:rPr>
      </w:pPr>
    </w:p>
    <w:p w:rsidR="00452BD6" w:rsidRPr="0092435F" w:rsidRDefault="00452BD6" w:rsidP="001C354D">
      <w:pPr>
        <w:spacing w:after="0" w:line="240" w:lineRule="auto"/>
        <w:rPr>
          <w:b/>
          <w:i/>
          <w:color w:val="FF0000"/>
          <w:sz w:val="20"/>
          <w:szCs w:val="24"/>
        </w:rPr>
      </w:pPr>
      <w:r w:rsidRPr="0092435F">
        <w:rPr>
          <w:b/>
          <w:color w:val="FF0000"/>
          <w:sz w:val="20"/>
          <w:szCs w:val="24"/>
        </w:rPr>
        <w:t xml:space="preserve">3. STATE YOUR ‘VALID CRITERIA’ EXPLICITLY IN YOUR INTRO, LINKS AND CONCLUSION </w:t>
      </w:r>
    </w:p>
    <w:p w:rsidR="003F11A7" w:rsidRDefault="00D07BDC"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u w:val="single"/>
        </w:rPr>
        <w:t>Valid criteria</w:t>
      </w:r>
      <w:r w:rsidRPr="003F11A7">
        <w:rPr>
          <w:rFonts w:cs="Verdana"/>
          <w:sz w:val="20"/>
          <w:szCs w:val="24"/>
        </w:rPr>
        <w:t xml:space="preserve"> = </w:t>
      </w:r>
      <w:r w:rsidR="003F11A7" w:rsidRPr="003F11A7">
        <w:rPr>
          <w:rFonts w:cs="Verdana"/>
          <w:sz w:val="20"/>
          <w:szCs w:val="24"/>
        </w:rPr>
        <w:t>How have you made your decision? Valid criteria consider the relative importance of factors and the weight applied to these in reaching a judgement.</w:t>
      </w:r>
    </w:p>
    <w:p w:rsidR="00452BD6" w:rsidRPr="003F11A7" w:rsidRDefault="003F11A7"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rPr>
        <w:t>You must be specific in your language when explaining how you have weighed up the relative importance of factors (e.g. underpinning cause, trigger, fatal combination etc). For example:</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It was the best.’</w:t>
      </w:r>
    </w:p>
    <w:p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xml:space="preserve">= Level 2 - A judgement given, with justification asserted. </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it suited me best.’</w:t>
      </w:r>
    </w:p>
    <w:p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3 - A judgement with some justification, but without the evidence of valid criteria being applied.</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although others were a better fit or better price [+ comparative details], this pair was the best combination of a good fit round the waist and the right length at a price of which I could afford.’</w:t>
      </w:r>
    </w:p>
    <w:p w:rsidR="003F11A7"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4 and 5 - Exemplifies the use of criteria for overall judgement and with justification.</w:t>
      </w:r>
    </w:p>
    <w:p w:rsidR="00452BD6" w:rsidRPr="0092435F" w:rsidRDefault="003F11A7" w:rsidP="00D6025E">
      <w:pPr>
        <w:pStyle w:val="ListParagraph"/>
        <w:numPr>
          <w:ilvl w:val="0"/>
          <w:numId w:val="17"/>
        </w:numPr>
        <w:autoSpaceDE w:val="0"/>
        <w:autoSpaceDN w:val="0"/>
        <w:adjustRightInd w:val="0"/>
        <w:spacing w:after="0" w:line="240" w:lineRule="auto"/>
        <w:rPr>
          <w:rFonts w:cs="Verdana"/>
          <w:sz w:val="20"/>
          <w:szCs w:val="24"/>
        </w:rPr>
      </w:pPr>
      <w:r w:rsidRPr="003F11A7">
        <w:rPr>
          <w:rFonts w:cs="Verdana"/>
          <w:sz w:val="20"/>
          <w:szCs w:val="24"/>
        </w:rPr>
        <w:t xml:space="preserve">The selection of the criteria used will be dependent upon the nature of the question being asked. For example, a ‘main consequence’ factor question would probably require criteria that weigh up the relative importance of effects, and a ‘significance’ question would </w:t>
      </w:r>
      <w:r>
        <w:rPr>
          <w:rFonts w:cs="Verdana"/>
          <w:sz w:val="20"/>
          <w:szCs w:val="24"/>
        </w:rPr>
        <w:t>need</w:t>
      </w:r>
      <w:r w:rsidRPr="003F11A7">
        <w:rPr>
          <w:rFonts w:cs="Verdana"/>
          <w:sz w:val="20"/>
          <w:szCs w:val="24"/>
        </w:rPr>
        <w:t xml:space="preserve"> a discussion of criteria related to impact. </w:t>
      </w:r>
    </w:p>
    <w:p w:rsidR="001C354D" w:rsidRPr="006779EE" w:rsidRDefault="001C354D" w:rsidP="001C354D">
      <w:pPr>
        <w:pStyle w:val="ListParagraph"/>
        <w:spacing w:after="0" w:line="240" w:lineRule="auto"/>
        <w:rPr>
          <w:sz w:val="20"/>
          <w:szCs w:val="24"/>
        </w:rPr>
      </w:pPr>
    </w:p>
    <w:p w:rsidR="00452BD6" w:rsidRPr="0092435F" w:rsidRDefault="0092435F" w:rsidP="001C354D">
      <w:pPr>
        <w:spacing w:after="0" w:line="240" w:lineRule="auto"/>
        <w:rPr>
          <w:color w:val="FF0000"/>
          <w:sz w:val="20"/>
          <w:szCs w:val="24"/>
        </w:rPr>
      </w:pPr>
      <w:r>
        <w:rPr>
          <w:b/>
          <w:color w:val="FF0000"/>
          <w:sz w:val="20"/>
          <w:szCs w:val="24"/>
        </w:rPr>
        <w:t>4</w:t>
      </w:r>
      <w:r w:rsidR="00452BD6" w:rsidRPr="0092435F">
        <w:rPr>
          <w:b/>
          <w:color w:val="FF0000"/>
          <w:sz w:val="20"/>
          <w:szCs w:val="24"/>
        </w:rPr>
        <w:t xml:space="preserve">. EVIDENCE NEEDS TO BE </w:t>
      </w:r>
      <w:r w:rsidR="001C354D" w:rsidRPr="0092435F">
        <w:rPr>
          <w:b/>
          <w:color w:val="FF0000"/>
          <w:sz w:val="20"/>
          <w:szCs w:val="24"/>
        </w:rPr>
        <w:t xml:space="preserve">DETAILED, </w:t>
      </w:r>
      <w:r w:rsidR="00452BD6" w:rsidRPr="0092435F">
        <w:rPr>
          <w:b/>
          <w:color w:val="FF0000"/>
          <w:sz w:val="20"/>
          <w:szCs w:val="24"/>
        </w:rPr>
        <w:t xml:space="preserve">SPECIFIC AND COVER THE </w:t>
      </w:r>
      <w:r w:rsidR="00452BD6" w:rsidRPr="0092435F">
        <w:rPr>
          <w:b/>
          <w:color w:val="FF0000"/>
          <w:sz w:val="20"/>
          <w:szCs w:val="24"/>
          <w:u w:val="single"/>
        </w:rPr>
        <w:t>FULL RANGE</w:t>
      </w:r>
      <w:r w:rsidR="00452BD6" w:rsidRPr="0092435F">
        <w:rPr>
          <w:b/>
          <w:color w:val="FF0000"/>
          <w:sz w:val="20"/>
          <w:szCs w:val="24"/>
        </w:rPr>
        <w:t xml:space="preserve"> OF THE QUESTION.</w:t>
      </w:r>
      <w:r w:rsidR="00452BD6" w:rsidRPr="0092435F">
        <w:rPr>
          <w:color w:val="FF0000"/>
          <w:sz w:val="20"/>
          <w:szCs w:val="24"/>
        </w:rPr>
        <w:t xml:space="preserve"> </w:t>
      </w:r>
    </w:p>
    <w:p w:rsidR="00452BD6" w:rsidRDefault="001C354D" w:rsidP="001C354D">
      <w:pPr>
        <w:spacing w:after="0" w:line="240" w:lineRule="auto"/>
        <w:rPr>
          <w:sz w:val="20"/>
          <w:szCs w:val="24"/>
        </w:rPr>
      </w:pPr>
      <w:r>
        <w:rPr>
          <w:sz w:val="20"/>
          <w:szCs w:val="24"/>
        </w:rPr>
        <w:t>If you asked about 1865-90, for example, you should aim to include examples from across the period, rather than just 1865-75.</w:t>
      </w:r>
    </w:p>
    <w:p w:rsidR="001C354D" w:rsidRPr="006779EE" w:rsidRDefault="001C354D" w:rsidP="001C354D">
      <w:pPr>
        <w:spacing w:after="0" w:line="240" w:lineRule="auto"/>
        <w:rPr>
          <w:sz w:val="20"/>
          <w:szCs w:val="24"/>
        </w:rPr>
      </w:pPr>
    </w:p>
    <w:p w:rsidR="00452BD6" w:rsidRPr="0092435F" w:rsidRDefault="0092435F" w:rsidP="001C354D">
      <w:pPr>
        <w:spacing w:after="0" w:line="240" w:lineRule="auto"/>
        <w:rPr>
          <w:b/>
          <w:color w:val="FF0000"/>
          <w:sz w:val="20"/>
          <w:szCs w:val="24"/>
        </w:rPr>
      </w:pPr>
      <w:r>
        <w:rPr>
          <w:b/>
          <w:color w:val="FF0000"/>
          <w:sz w:val="20"/>
          <w:szCs w:val="24"/>
        </w:rPr>
        <w:t>5</w:t>
      </w:r>
      <w:r w:rsidR="00452BD6" w:rsidRPr="0092435F">
        <w:rPr>
          <w:b/>
          <w:color w:val="FF0000"/>
          <w:sz w:val="20"/>
          <w:szCs w:val="24"/>
        </w:rPr>
        <w:t>. EXPLAIN THE IMPACT AND RESULTS OF YOUR EXAMPLES – HOW AND WHY?</w:t>
      </w:r>
    </w:p>
    <w:p w:rsidR="00452BD6" w:rsidRPr="001C354D" w:rsidRDefault="00452BD6" w:rsidP="001C354D">
      <w:pPr>
        <w:autoSpaceDE w:val="0"/>
        <w:autoSpaceDN w:val="0"/>
        <w:adjustRightInd w:val="0"/>
        <w:spacing w:after="0" w:line="240" w:lineRule="auto"/>
        <w:rPr>
          <w:i/>
          <w:sz w:val="20"/>
          <w:szCs w:val="24"/>
        </w:rPr>
      </w:pPr>
      <w:r w:rsidRPr="006779EE">
        <w:rPr>
          <w:sz w:val="20"/>
          <w:szCs w:val="24"/>
        </w:rPr>
        <w:t xml:space="preserve">It is not enough to say ‘therefore this led to </w:t>
      </w:r>
      <w:r w:rsidR="001C354D">
        <w:rPr>
          <w:sz w:val="20"/>
          <w:szCs w:val="24"/>
        </w:rPr>
        <w:t>problems for race relations</w:t>
      </w:r>
      <w:r w:rsidRPr="006779EE">
        <w:rPr>
          <w:sz w:val="20"/>
          <w:szCs w:val="24"/>
        </w:rPr>
        <w:t>, if you don’t say HOW AND WHY</w:t>
      </w:r>
      <w:r w:rsidR="001C354D">
        <w:rPr>
          <w:sz w:val="20"/>
          <w:szCs w:val="24"/>
        </w:rPr>
        <w:t xml:space="preserve"> -</w:t>
      </w:r>
      <w:r w:rsidRPr="006779EE">
        <w:rPr>
          <w:rFonts w:cs="Verdana-Bold"/>
          <w:bCs/>
          <w:sz w:val="20"/>
          <w:szCs w:val="24"/>
        </w:rPr>
        <w:t xml:space="preserve"> from whom, </w:t>
      </w:r>
      <w:r w:rsidR="001C354D">
        <w:rPr>
          <w:rFonts w:cs="Verdana-Bold"/>
          <w:bCs/>
          <w:sz w:val="20"/>
          <w:szCs w:val="24"/>
        </w:rPr>
        <w:t xml:space="preserve">for whom, </w:t>
      </w:r>
      <w:r w:rsidRPr="006779EE">
        <w:rPr>
          <w:rFonts w:cs="Verdana-Bold"/>
          <w:bCs/>
          <w:sz w:val="20"/>
          <w:szCs w:val="24"/>
        </w:rPr>
        <w:t xml:space="preserve">when, how, </w:t>
      </w:r>
      <w:r w:rsidR="001C354D">
        <w:rPr>
          <w:rFonts w:cs="Verdana-Bold"/>
          <w:bCs/>
          <w:sz w:val="20"/>
          <w:szCs w:val="24"/>
        </w:rPr>
        <w:t>why, in what form, what was being challenged precisely</w:t>
      </w:r>
      <w:r w:rsidRPr="006779EE">
        <w:rPr>
          <w:rFonts w:cs="Verdana-Bold"/>
          <w:bCs/>
          <w:sz w:val="20"/>
          <w:szCs w:val="24"/>
        </w:rPr>
        <w:t>?</w:t>
      </w:r>
      <w:r w:rsidR="001C354D">
        <w:rPr>
          <w:rFonts w:cs="Verdana-Bold"/>
          <w:bCs/>
          <w:sz w:val="20"/>
          <w:szCs w:val="24"/>
        </w:rPr>
        <w:t xml:space="preserve"> A good way to do this is to think about the sequence of events that followed as a result – </w:t>
      </w:r>
      <w:r w:rsidR="001C354D">
        <w:rPr>
          <w:rFonts w:cs="Verdana-Bold"/>
          <w:bCs/>
          <w:i/>
          <w:sz w:val="20"/>
          <w:szCs w:val="24"/>
        </w:rPr>
        <w:t>This led to….. As a result….</w:t>
      </w:r>
    </w:p>
    <w:p w:rsidR="00452BD6" w:rsidRPr="006779EE" w:rsidRDefault="00452BD6" w:rsidP="001C354D">
      <w:pPr>
        <w:autoSpaceDE w:val="0"/>
        <w:autoSpaceDN w:val="0"/>
        <w:adjustRightInd w:val="0"/>
        <w:spacing w:after="0" w:line="240" w:lineRule="auto"/>
        <w:rPr>
          <w:rFonts w:cs="Verdana-Bold"/>
          <w:bCs/>
          <w:sz w:val="20"/>
          <w:szCs w:val="24"/>
        </w:rPr>
      </w:pPr>
    </w:p>
    <w:p w:rsidR="00452BD6" w:rsidRDefault="0092435F" w:rsidP="001C354D">
      <w:pPr>
        <w:autoSpaceDE w:val="0"/>
        <w:autoSpaceDN w:val="0"/>
        <w:adjustRightInd w:val="0"/>
        <w:spacing w:after="0" w:line="240" w:lineRule="auto"/>
        <w:rPr>
          <w:rFonts w:cs="Verdana-Bold"/>
          <w:bCs/>
          <w:i/>
          <w:sz w:val="20"/>
          <w:szCs w:val="24"/>
        </w:rPr>
      </w:pPr>
      <w:r>
        <w:rPr>
          <w:rFonts w:cs="Verdana-Bold"/>
          <w:bCs/>
          <w:color w:val="FF0000"/>
          <w:sz w:val="20"/>
          <w:szCs w:val="24"/>
        </w:rPr>
        <w:t>6</w:t>
      </w:r>
      <w:r w:rsidR="00452BD6" w:rsidRPr="0092435F">
        <w:rPr>
          <w:rFonts w:cs="Verdana-Bold"/>
          <w:bCs/>
          <w:color w:val="FF0000"/>
          <w:sz w:val="20"/>
          <w:szCs w:val="24"/>
        </w:rPr>
        <w:t xml:space="preserve">. </w:t>
      </w:r>
      <w:r w:rsidR="001C354D" w:rsidRPr="0092435F">
        <w:rPr>
          <w:rFonts w:cs="Verdana-Bold"/>
          <w:b/>
          <w:bCs/>
          <w:color w:val="FF0000"/>
          <w:sz w:val="20"/>
          <w:szCs w:val="24"/>
          <w:u w:val="single"/>
        </w:rPr>
        <w:t>REFER BACK</w:t>
      </w:r>
      <w:r w:rsidR="001C354D" w:rsidRPr="0092435F">
        <w:rPr>
          <w:rFonts w:cs="Verdana-Bold"/>
          <w:b/>
          <w:bCs/>
          <w:color w:val="FF0000"/>
          <w:sz w:val="20"/>
          <w:szCs w:val="24"/>
        </w:rPr>
        <w:t xml:space="preserve"> </w:t>
      </w:r>
      <w:r w:rsidR="001C354D" w:rsidRPr="0092435F">
        <w:rPr>
          <w:rFonts w:cs="Verdana-Bold"/>
          <w:bCs/>
          <w:color w:val="FF0000"/>
          <w:sz w:val="20"/>
          <w:szCs w:val="24"/>
        </w:rPr>
        <w:t xml:space="preserve">TO YOUR JUDGEMENT AND THE QUESTION AND </w:t>
      </w:r>
      <w:r w:rsidR="001C354D" w:rsidRPr="0092435F">
        <w:rPr>
          <w:rFonts w:cs="Verdana-Bold"/>
          <w:b/>
          <w:bCs/>
          <w:color w:val="FF0000"/>
          <w:sz w:val="20"/>
          <w:szCs w:val="24"/>
          <w:u w:val="single"/>
        </w:rPr>
        <w:t>LINK</w:t>
      </w:r>
      <w:r w:rsidR="001C354D" w:rsidRPr="0092435F">
        <w:rPr>
          <w:rFonts w:cs="Verdana-Bold"/>
          <w:bCs/>
          <w:color w:val="FF0000"/>
          <w:sz w:val="20"/>
          <w:szCs w:val="24"/>
        </w:rPr>
        <w:t xml:space="preserve"> BETWEEN YOUR FACTORS (PEAR / PEEL). </w:t>
      </w:r>
      <w:r w:rsidR="00352EE2">
        <w:rPr>
          <w:rFonts w:cs="Verdana-Bold"/>
          <w:bCs/>
          <w:sz w:val="20"/>
          <w:szCs w:val="24"/>
        </w:rPr>
        <w:t>This is a must for Level 3 (D-C grade)</w:t>
      </w:r>
      <w:r w:rsidR="003F11A7">
        <w:rPr>
          <w:rFonts w:cs="Verdana-Bold"/>
          <w:bCs/>
          <w:sz w:val="20"/>
          <w:szCs w:val="24"/>
        </w:rPr>
        <w:t xml:space="preserve">. E.g.  </w:t>
      </w:r>
      <w:r w:rsidR="00452BD6" w:rsidRPr="006779EE">
        <w:rPr>
          <w:rFonts w:cs="Verdana-Bold"/>
          <w:bCs/>
          <w:i/>
          <w:sz w:val="20"/>
          <w:szCs w:val="24"/>
        </w:rPr>
        <w:t>However, the factor of….would not have caused a threat hand it not been for …..</w:t>
      </w:r>
      <w:r w:rsidR="003F11A7">
        <w:rPr>
          <w:rFonts w:cs="Verdana-Bold"/>
          <w:bCs/>
          <w:sz w:val="20"/>
          <w:szCs w:val="24"/>
        </w:rPr>
        <w:t xml:space="preserve"> </w:t>
      </w:r>
      <w:r w:rsidR="00452BD6" w:rsidRPr="006779EE">
        <w:rPr>
          <w:rFonts w:cs="Verdana-Bold"/>
          <w:bCs/>
          <w:i/>
          <w:sz w:val="20"/>
          <w:szCs w:val="24"/>
        </w:rPr>
        <w:t>Without the factor of….</w:t>
      </w:r>
      <w:r w:rsidR="003F11A7">
        <w:rPr>
          <w:rFonts w:cs="Verdana-Bold"/>
          <w:bCs/>
          <w:sz w:val="20"/>
          <w:szCs w:val="24"/>
        </w:rPr>
        <w:t xml:space="preserve"> I</w:t>
      </w:r>
      <w:r w:rsidR="003F11A7" w:rsidRPr="003F11A7">
        <w:rPr>
          <w:rFonts w:cs="Verdana-Bold"/>
          <w:bCs/>
          <w:i/>
          <w:sz w:val="20"/>
          <w:szCs w:val="24"/>
        </w:rPr>
        <w:t xml:space="preserve">f </w:t>
      </w:r>
      <w:r w:rsidR="003F11A7">
        <w:rPr>
          <w:rFonts w:cs="Verdana-Bold"/>
          <w:bCs/>
          <w:sz w:val="20"/>
          <w:szCs w:val="24"/>
        </w:rPr>
        <w:t>……….</w:t>
      </w:r>
      <w:r w:rsidR="00452BD6" w:rsidRPr="006779EE">
        <w:rPr>
          <w:rFonts w:cs="Verdana-Bold"/>
          <w:bCs/>
          <w:i/>
          <w:sz w:val="20"/>
          <w:szCs w:val="24"/>
        </w:rPr>
        <w:t>Had it not been for….</w:t>
      </w:r>
    </w:p>
    <w:p w:rsidR="0092435F" w:rsidRDefault="0092435F" w:rsidP="001C354D">
      <w:pPr>
        <w:autoSpaceDE w:val="0"/>
        <w:autoSpaceDN w:val="0"/>
        <w:adjustRightInd w:val="0"/>
        <w:spacing w:after="0" w:line="240" w:lineRule="auto"/>
        <w:rPr>
          <w:rFonts w:cs="Verdana-Bold"/>
          <w:bCs/>
          <w:sz w:val="20"/>
          <w:szCs w:val="24"/>
        </w:rPr>
      </w:pPr>
    </w:p>
    <w:p w:rsidR="0092435F" w:rsidRPr="0092435F" w:rsidRDefault="0092435F" w:rsidP="0092435F">
      <w:pPr>
        <w:spacing w:after="0" w:line="240" w:lineRule="auto"/>
        <w:rPr>
          <w:b/>
          <w:color w:val="FF0000"/>
          <w:sz w:val="20"/>
          <w:szCs w:val="24"/>
        </w:rPr>
      </w:pPr>
      <w:r>
        <w:rPr>
          <w:b/>
          <w:color w:val="FF0000"/>
          <w:sz w:val="20"/>
          <w:szCs w:val="24"/>
        </w:rPr>
        <w:t>7</w:t>
      </w:r>
      <w:r w:rsidRPr="0092435F">
        <w:rPr>
          <w:b/>
          <w:color w:val="FF0000"/>
          <w:sz w:val="20"/>
          <w:szCs w:val="24"/>
        </w:rPr>
        <w:t>.  STRUCTURE YOUR ANSWER ACCORDING TO THE QUESTION TYPE</w:t>
      </w:r>
      <w:r>
        <w:rPr>
          <w:b/>
          <w:color w:val="FF0000"/>
          <w:sz w:val="20"/>
          <w:szCs w:val="24"/>
        </w:rPr>
        <w:t xml:space="preserve"> – see below!!</w:t>
      </w:r>
    </w:p>
    <w:p w:rsidR="0092435F" w:rsidRPr="006779EE" w:rsidRDefault="0092435F" w:rsidP="00D6025E">
      <w:pPr>
        <w:pStyle w:val="ListParagraph"/>
        <w:numPr>
          <w:ilvl w:val="0"/>
          <w:numId w:val="13"/>
        </w:numPr>
        <w:spacing w:after="0" w:line="240" w:lineRule="auto"/>
        <w:rPr>
          <w:sz w:val="20"/>
          <w:szCs w:val="24"/>
        </w:rPr>
      </w:pPr>
      <w:r w:rsidRPr="006779EE">
        <w:rPr>
          <w:sz w:val="20"/>
          <w:szCs w:val="24"/>
        </w:rPr>
        <w:t>Cause, Consequence or significance = compare the importance of 4 factors and give a most important that links the other 3 / by weighing up.</w:t>
      </w:r>
    </w:p>
    <w:p w:rsidR="0092435F" w:rsidRDefault="0092435F" w:rsidP="00D6025E">
      <w:pPr>
        <w:pStyle w:val="ListParagraph"/>
        <w:numPr>
          <w:ilvl w:val="0"/>
          <w:numId w:val="13"/>
        </w:numPr>
        <w:spacing w:after="0" w:line="240" w:lineRule="auto"/>
        <w:rPr>
          <w:sz w:val="20"/>
          <w:szCs w:val="24"/>
        </w:rPr>
      </w:pPr>
      <w:r w:rsidRPr="006779EE">
        <w:rPr>
          <w:sz w:val="20"/>
          <w:szCs w:val="24"/>
        </w:rPr>
        <w:t xml:space="preserve">Change and continuity OR similarity and difference = compare </w:t>
      </w:r>
      <w:r w:rsidRPr="006779EE">
        <w:rPr>
          <w:i/>
          <w:sz w:val="20"/>
          <w:szCs w:val="24"/>
        </w:rPr>
        <w:t xml:space="preserve">within </w:t>
      </w:r>
      <w:r w:rsidRPr="006779EE">
        <w:rPr>
          <w:sz w:val="20"/>
          <w:szCs w:val="24"/>
        </w:rPr>
        <w:t xml:space="preserve">4 factors (=8 mini </w:t>
      </w:r>
      <w:r>
        <w:rPr>
          <w:sz w:val="20"/>
          <w:szCs w:val="24"/>
        </w:rPr>
        <w:t>PEARs</w:t>
      </w:r>
      <w:r w:rsidRPr="006779EE">
        <w:rPr>
          <w:sz w:val="20"/>
          <w:szCs w:val="24"/>
        </w:rPr>
        <w:t xml:space="preserve">) to support your balanced judgement </w:t>
      </w:r>
    </w:p>
    <w:p w:rsidR="0092435F" w:rsidRPr="003F11A7" w:rsidRDefault="0092435F" w:rsidP="001C354D">
      <w:pPr>
        <w:autoSpaceDE w:val="0"/>
        <w:autoSpaceDN w:val="0"/>
        <w:adjustRightInd w:val="0"/>
        <w:spacing w:after="0" w:line="240" w:lineRule="auto"/>
        <w:rPr>
          <w:rFonts w:cs="Verdana-Bold"/>
          <w:bCs/>
          <w:sz w:val="20"/>
          <w:szCs w:val="24"/>
        </w:rPr>
      </w:pPr>
    </w:p>
    <w:tbl>
      <w:tblPr>
        <w:tblpPr w:leftFromText="180" w:rightFromText="180" w:vertAnchor="page" w:horzAnchor="margin" w:tblpXSpec="center" w:tblpY="1997"/>
        <w:tblW w:w="9204" w:type="dxa"/>
        <w:tblCellMar>
          <w:top w:w="15" w:type="dxa"/>
          <w:left w:w="15" w:type="dxa"/>
          <w:bottom w:w="15" w:type="dxa"/>
          <w:right w:w="15" w:type="dxa"/>
        </w:tblCellMar>
        <w:tblLook w:val="04A0" w:firstRow="1" w:lastRow="0" w:firstColumn="1" w:lastColumn="0" w:noHBand="0" w:noVBand="1"/>
      </w:tblPr>
      <w:tblGrid>
        <w:gridCol w:w="1165"/>
        <w:gridCol w:w="1336"/>
        <w:gridCol w:w="6703"/>
      </w:tblGrid>
      <w:tr w:rsidR="000405B2" w:rsidRPr="000405B2" w:rsidTr="000405B2">
        <w:trPr>
          <w:trHeight w:val="137"/>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lastRenderedPageBreak/>
              <w:t>Concepts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Tricky wording</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Suggested structure</w:t>
            </w:r>
          </w:p>
        </w:tc>
      </w:tr>
      <w:tr w:rsidR="000405B2" w:rsidRPr="000405B2" w:rsidTr="000405B2">
        <w:trPr>
          <w:trHeight w:val="1164"/>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Change / Continuity</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far things stayed the same over time.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Transformation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Improve</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Radically change</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Major changes</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Maintained</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 was certainly transformed to some extent. However it could be argued that there were limitations to these changes and that there was much continuity…. Address the wording of the question.</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b/>
                <w:color w:val="000000"/>
                <w:sz w:val="18"/>
                <w:szCs w:val="18"/>
                <w:u w:val="single"/>
                <w:shd w:val="clear" w:color="auto" w:fill="FFFFFF"/>
                <w:lang w:eastAsia="en-GB"/>
              </w:rPr>
            </w:pPr>
            <w:r w:rsidRPr="000405B2">
              <w:rPr>
                <w:rFonts w:eastAsia="Times New Roman" w:cs="Times New Roman"/>
                <w:b/>
                <w:color w:val="000000"/>
                <w:sz w:val="18"/>
                <w:szCs w:val="18"/>
                <w:u w:val="single"/>
                <w:shd w:val="clear" w:color="auto" w:fill="FFFFFF"/>
                <w:lang w:eastAsia="en-GB"/>
              </w:rPr>
              <w:t>4 factors:</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 xml:space="preserve">For </w:t>
            </w:r>
            <w:r w:rsidRPr="000405B2">
              <w:rPr>
                <w:b/>
                <w:sz w:val="18"/>
                <w:szCs w:val="18"/>
                <w:u w:val="single"/>
              </w:rPr>
              <w:t>each</w:t>
            </w:r>
            <w:r w:rsidRPr="000405B2">
              <w:rPr>
                <w:rFonts w:eastAsia="Times New Roman" w:cs="Times New Roman"/>
                <w:color w:val="000000"/>
                <w:sz w:val="18"/>
                <w:szCs w:val="18"/>
                <w:shd w:val="clear" w:color="auto" w:fill="FFFFFF"/>
                <w:lang w:eastAsia="en-GB"/>
              </w:rPr>
              <w:t xml:space="preserve"> factor address change and continuity: </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e.g.   X was certainly changed to a great extent …... However it is suggested that these changes were limited to some extent...; changes in these aspects were at best slow…..</w:t>
            </w:r>
          </w:p>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However this is not to suggest that gradual change was not emerging...</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far it could be considered a transformation. </w:t>
            </w:r>
          </w:p>
        </w:tc>
      </w:tr>
      <w:tr w:rsidR="000405B2" w:rsidRPr="000405B2" w:rsidTr="000405B2">
        <w:trPr>
          <w:trHeight w:val="22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Similarity / Difference</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alike are two situations, policies, people or processes</w:t>
            </w:r>
          </w:p>
          <w:p w:rsidR="000405B2" w:rsidRPr="000405B2" w:rsidRDefault="000405B2" w:rsidP="00E05F70">
            <w:pPr>
              <w:spacing w:after="0" w:line="240" w:lineRule="auto"/>
              <w:rPr>
                <w:rFonts w:eastAsia="Times New Roman" w:cs="Times New Roman"/>
                <w:sz w:val="18"/>
                <w:szCs w:val="18"/>
                <w:lang w:eastAsia="en-GB"/>
              </w:rPr>
            </w:pP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effective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Remain in place</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ml:space="preserve">. X certainly had many similarities with Y in this period. However it is argued that the differences became more significant and indeed were more prominent over the period. </w:t>
            </w:r>
          </w:p>
          <w:p w:rsidR="000405B2" w:rsidRPr="000405B2" w:rsidRDefault="000405B2" w:rsidP="00E05F70">
            <w:pPr>
              <w:tabs>
                <w:tab w:val="left" w:pos="5865"/>
              </w:tabs>
              <w:spacing w:after="0" w:line="240" w:lineRule="auto"/>
              <w:rPr>
                <w:rFonts w:eastAsia="Times New Roman" w:cs="Times New Roman"/>
                <w:sz w:val="18"/>
                <w:szCs w:val="18"/>
                <w:lang w:eastAsia="en-GB"/>
              </w:rPr>
            </w:pPr>
          </w:p>
          <w:p w:rsidR="000405B2" w:rsidRPr="000405B2" w:rsidRDefault="000405B2" w:rsidP="00E05F70">
            <w:pPr>
              <w:tabs>
                <w:tab w:val="left" w:pos="5865"/>
              </w:tabs>
              <w:spacing w:after="0" w:line="240" w:lineRule="auto"/>
              <w:rPr>
                <w:rFonts w:eastAsia="Times New Roman" w:cs="Times New Roman"/>
                <w:b/>
                <w:sz w:val="18"/>
                <w:szCs w:val="18"/>
                <w:u w:val="single"/>
                <w:lang w:eastAsia="en-GB"/>
              </w:rPr>
            </w:pPr>
            <w:r w:rsidRPr="000405B2">
              <w:rPr>
                <w:rFonts w:eastAsia="Times New Roman" w:cs="Times New Roman"/>
                <w:b/>
                <w:sz w:val="18"/>
                <w:szCs w:val="18"/>
                <w:u w:val="single"/>
                <w:lang w:eastAsia="en-GB"/>
              </w:rPr>
              <w:t xml:space="preserve">4 x factors – discuss similarity and difference in each </w:t>
            </w:r>
            <w:r w:rsidRPr="000405B2">
              <w:rPr>
                <w:rFonts w:eastAsia="Times New Roman" w:cs="Times New Roman"/>
                <w:b/>
                <w:sz w:val="18"/>
                <w:szCs w:val="18"/>
                <w:u w:val="single"/>
                <w:lang w:eastAsia="en-GB"/>
              </w:rPr>
              <w:tab/>
            </w:r>
          </w:p>
          <w:p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There was certainly some similarity in X during the years ….. However this is not to suggest that gradual change was not emerging...However it is argued that X had significant differences during the period that grew over time…. It is suggested that these changes were more prominent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jc w:val="both"/>
              <w:rPr>
                <w:rFonts w:eastAsia="Times New Roman" w:cs="Times New Roman"/>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the balance of similarity and difference differed over time. </w:t>
            </w:r>
          </w:p>
        </w:tc>
      </w:tr>
      <w:tr w:rsidR="000405B2" w:rsidRPr="000405B2" w:rsidTr="000405B2">
        <w:trPr>
          <w:trHeight w:val="1878"/>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Causation / consequence</w:t>
            </w:r>
          </w:p>
          <w:p w:rsidR="000405B2" w:rsidRPr="000405B2" w:rsidRDefault="000405B2" w:rsidP="00E05F70">
            <w:pPr>
              <w:spacing w:after="0" w:line="240" w:lineRule="auto"/>
              <w:rPr>
                <w:b/>
                <w:sz w:val="18"/>
                <w:szCs w:val="18"/>
                <w:lang w:val="en-US"/>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lang w:val="en-US"/>
              </w:rPr>
              <w:t xml:space="preserve">The reasons why something happened / </w:t>
            </w:r>
            <w:r w:rsidRPr="000405B2">
              <w:rPr>
                <w:b/>
                <w:sz w:val="18"/>
                <w:szCs w:val="18"/>
              </w:rPr>
              <w:t xml:space="preserve"> The results of an event, policy, decision or process.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Most important reason for</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Arise from</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Driven by</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Responsible for</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(To what extent does…) explain…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In the creation of...</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W certainly made a significant contribution to Q, along with X, Y and Z. It is argued that whilst the interaction of these factors were responsible for Q, …… was the most significant factor.</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b/>
                <w:sz w:val="18"/>
                <w:szCs w:val="18"/>
                <w:lang w:eastAsia="en-GB"/>
              </w:rPr>
            </w:pPr>
            <w:r w:rsidRPr="000405B2">
              <w:rPr>
                <w:rFonts w:eastAsia="Times New Roman" w:cs="Times New Roman"/>
                <w:b/>
                <w:sz w:val="18"/>
                <w:szCs w:val="18"/>
                <w:lang w:eastAsia="en-GB"/>
              </w:rPr>
              <w:t xml:space="preserve">4x PEAR / PEEL factors </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W made a significant contribution to Q……however it was not sufficient to cause Q without X, Y and Z because…... Its overall contribution was to provide an important stimulus by...</w:t>
            </w:r>
          </w:p>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W, </w:t>
            </w:r>
            <w:r w:rsidRPr="000405B2">
              <w:rPr>
                <w:rFonts w:eastAsia="Times New Roman" w:cs="Times New Roman"/>
                <w:color w:val="000000"/>
                <w:sz w:val="18"/>
                <w:szCs w:val="18"/>
                <w:shd w:val="clear" w:color="auto" w:fill="FFFFFF"/>
                <w:lang w:eastAsia="en-GB"/>
              </w:rPr>
              <w:t>Y and Z also made a significant contribution to Q. (3 x PEAR)</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…..however it was not sufficient to cause Q without W / X / Y/ Z  because. Its overall contribution was to provide an important stimulus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Z was the most significant cause….. however it was not sufficient to cause Q without W, X and Y because…… Its overall contribution was to provide an important stimulus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The essential interaction of factors along with their relative significance is finally commented upon and conclusions drawn. </w:t>
            </w:r>
          </w:p>
        </w:tc>
      </w:tr>
      <w:tr w:rsidR="000405B2" w:rsidRPr="000405B2" w:rsidTr="000405B2">
        <w:trPr>
          <w:trHeight w:val="10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Significance</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Relative importance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important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Fundamental to</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significant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 greater threat than</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ind w:left="30"/>
              <w:rPr>
                <w:rFonts w:eastAsia="Times New Roman" w:cs="Times New Roman"/>
                <w:color w:val="000000"/>
                <w:sz w:val="18"/>
                <w:szCs w:val="18"/>
                <w:lang w:eastAsia="en-GB"/>
              </w:rPr>
            </w:pPr>
            <w:r w:rsidRPr="000405B2">
              <w:rPr>
                <w:rFonts w:eastAsia="Times New Roman" w:cs="Times New Roman"/>
                <w:b/>
                <w:bCs/>
                <w:color w:val="000000"/>
                <w:sz w:val="18"/>
                <w:szCs w:val="18"/>
                <w:shd w:val="clear" w:color="auto" w:fill="FFFFFF"/>
                <w:lang w:eastAsia="en-GB"/>
              </w:rPr>
              <w:t>As above!</w:t>
            </w:r>
            <w:r w:rsidRPr="000405B2">
              <w:rPr>
                <w:rFonts w:eastAsia="Times New Roman" w:cs="Times New Roman"/>
                <w:color w:val="000000"/>
                <w:sz w:val="18"/>
                <w:szCs w:val="18"/>
                <w:shd w:val="clear" w:color="auto" w:fill="FFFFFF"/>
                <w:lang w:eastAsia="en-GB"/>
              </w:rPr>
              <w:t xml:space="preserve"> </w:t>
            </w:r>
          </w:p>
        </w:tc>
      </w:tr>
    </w:tbl>
    <w:p w:rsidR="004B24E8" w:rsidRDefault="00E05F70" w:rsidP="00E05F70">
      <w:pPr>
        <w:pStyle w:val="NoSpacing"/>
        <w:jc w:val="center"/>
        <w:rPr>
          <w:b/>
          <w:sz w:val="32"/>
          <w:szCs w:val="32"/>
        </w:rPr>
      </w:pPr>
      <w:r>
        <w:rPr>
          <w:noProof/>
          <w:lang w:eastAsia="en-GB"/>
        </w:rPr>
        <mc:AlternateContent>
          <mc:Choice Requires="wps">
            <w:drawing>
              <wp:anchor distT="0" distB="0" distL="114300" distR="114300" simplePos="0" relativeHeight="251721728" behindDoc="0" locked="0" layoutInCell="1" allowOverlap="1" wp14:anchorId="0D138ABE" wp14:editId="41BE46DB">
                <wp:simplePos x="0" y="0"/>
                <wp:positionH relativeFrom="margin">
                  <wp:posOffset>-136814</wp:posOffset>
                </wp:positionH>
                <wp:positionV relativeFrom="paragraph">
                  <wp:posOffset>-168968</wp:posOffset>
                </wp:positionV>
                <wp:extent cx="5838825" cy="4191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E05F70">
                            <w:pPr>
                              <w:pStyle w:val="NoSpacing"/>
                              <w:jc w:val="center"/>
                              <w:rPr>
                                <w:rFonts w:cstheme="minorHAnsi"/>
                                <w:b/>
                                <w:sz w:val="36"/>
                              </w:rPr>
                            </w:pPr>
                            <w:r>
                              <w:rPr>
                                <w:b/>
                                <w:sz w:val="32"/>
                                <w:szCs w:val="24"/>
                              </w:rPr>
                              <w:t>How do I structure my answer in Sections A and B?</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38ABE" id="_x0000_s1041" type="#_x0000_t202" style="position:absolute;left:0;text-align:left;margin-left:-10.75pt;margin-top:-13.3pt;width:459.75pt;height: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">
                <v:textbox>
                  <w:txbxContent>
                    <w:p w:rsidR="00917B64" w:rsidRPr="0092435F" w:rsidRDefault="00917B64" w:rsidP="00E05F70">
                      <w:pPr>
                        <w:pStyle w:val="NoSpacing"/>
                        <w:jc w:val="center"/>
                        <w:rPr>
                          <w:rFonts w:cstheme="minorHAnsi"/>
                          <w:b/>
                          <w:sz w:val="36"/>
                        </w:rPr>
                      </w:pPr>
                      <w:r>
                        <w:rPr>
                          <w:b/>
                          <w:sz w:val="32"/>
                          <w:szCs w:val="24"/>
                        </w:rPr>
                        <w:t>How do I structure my answer in Sections A and B?</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v:textbox>
                <w10:wrap anchorx="margin"/>
              </v:shape>
            </w:pict>
          </mc:Fallback>
        </mc:AlternateContent>
      </w:r>
    </w:p>
    <w:p w:rsidR="00C13D18" w:rsidRDefault="00C13D18" w:rsidP="00E963CE">
      <w:pPr>
        <w:spacing w:after="0" w:line="240" w:lineRule="auto"/>
        <w:rPr>
          <w:b/>
          <w:color w:val="C00000"/>
          <w:sz w:val="20"/>
        </w:rPr>
      </w:pPr>
    </w:p>
    <w:p w:rsidR="00B86241" w:rsidRDefault="00B86241" w:rsidP="00C13D18">
      <w:pPr>
        <w:pStyle w:val="NoSpacing"/>
        <w:jc w:val="center"/>
        <w:rPr>
          <w:b/>
          <w:sz w:val="28"/>
        </w:rPr>
      </w:pPr>
    </w:p>
    <w:p w:rsidR="00B86241" w:rsidRDefault="00B86241" w:rsidP="00B86241">
      <w:pPr>
        <w:jc w:val="both"/>
        <w:rPr>
          <w:b/>
          <w:sz w:val="28"/>
        </w:rPr>
      </w:pPr>
      <w:r>
        <w:rPr>
          <w:noProof/>
          <w:lang w:eastAsia="en-GB"/>
        </w:rPr>
        <w:lastRenderedPageBreak/>
        <mc:AlternateContent>
          <mc:Choice Requires="wps">
            <w:drawing>
              <wp:anchor distT="0" distB="0" distL="114300" distR="114300" simplePos="0" relativeHeight="251971584" behindDoc="0" locked="0" layoutInCell="1" allowOverlap="1" wp14:anchorId="411022BF" wp14:editId="2311E210">
                <wp:simplePos x="0" y="0"/>
                <wp:positionH relativeFrom="margin">
                  <wp:posOffset>0</wp:posOffset>
                </wp:positionH>
                <wp:positionV relativeFrom="paragraph">
                  <wp:posOffset>-204690</wp:posOffset>
                </wp:positionV>
                <wp:extent cx="5704114" cy="406400"/>
                <wp:effectExtent l="0" t="0" r="11430" b="12700"/>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8B7933" w:rsidRDefault="00917B64"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rsidR="00917B64" w:rsidRPr="00FF0423" w:rsidRDefault="00917B64" w:rsidP="00B86241">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022BF" id="_x0000_s1042" type="#_x0000_t202" style="position:absolute;left:0;text-align:left;margin-left:0;margin-top:-16.1pt;width:449.15pt;height:32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RCMAIAAFsEAAAOAAAAZHJzL2Uyb0RvYy54bWysVNuO2yAQfa/Uf0C8N77ISX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">
                <v:textbox>
                  <w:txbxContent>
                    <w:p w:rsidR="00917B64" w:rsidRPr="008B7933" w:rsidRDefault="00917B64"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rsidR="00917B64" w:rsidRPr="00FF0423" w:rsidRDefault="00917B64" w:rsidP="00B86241">
                      <w:pPr>
                        <w:pStyle w:val="NoSpacing"/>
                        <w:jc w:val="center"/>
                        <w:rPr>
                          <w:b/>
                          <w:sz w:val="52"/>
                          <w:szCs w:val="32"/>
                        </w:rPr>
                      </w:pPr>
                    </w:p>
                  </w:txbxContent>
                </v:textbox>
                <w10:wrap anchorx="margin"/>
              </v:shape>
            </w:pict>
          </mc:Fallback>
        </mc:AlternateContent>
      </w:r>
    </w:p>
    <w:p w:rsidR="00B86241" w:rsidRDefault="00B86241" w:rsidP="00B86241">
      <w:pPr>
        <w:jc w:val="both"/>
        <w:rPr>
          <w:b/>
          <w:sz w:val="28"/>
        </w:rPr>
      </w:pPr>
      <w:r>
        <w:rPr>
          <w:noProof/>
          <w:lang w:eastAsia="en-GB"/>
        </w:rPr>
        <w:drawing>
          <wp:inline distT="0" distB="0" distL="0" distR="0" wp14:anchorId="74B78D3E" wp14:editId="40B2739E">
            <wp:extent cx="5971592" cy="287521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66" t="25479" r="24776" b="29342"/>
                    <a:stretch/>
                  </pic:blipFill>
                  <pic:spPr bwMode="auto">
                    <a:xfrm>
                      <a:off x="0" y="0"/>
                      <a:ext cx="5981578" cy="2880019"/>
                    </a:xfrm>
                    <a:prstGeom prst="rect">
                      <a:avLst/>
                    </a:prstGeom>
                    <a:ln>
                      <a:noFill/>
                    </a:ln>
                    <a:extLst>
                      <a:ext uri="{53640926-AAD7-44D8-BBD7-CCE9431645EC}">
                        <a14:shadowObscured xmlns:a14="http://schemas.microsoft.com/office/drawing/2010/main"/>
                      </a:ext>
                    </a:extLst>
                  </pic:spPr>
                </pic:pic>
              </a:graphicData>
            </a:graphic>
          </wp:inline>
        </w:drawing>
      </w:r>
    </w:p>
    <w:p w:rsidR="00B86241" w:rsidRDefault="00B86241" w:rsidP="00B86241">
      <w:pPr>
        <w:jc w:val="both"/>
        <w:rPr>
          <w:b/>
          <w:sz w:val="28"/>
        </w:rPr>
      </w:pPr>
      <w:r>
        <w:rPr>
          <w:b/>
          <w:sz w:val="28"/>
        </w:rPr>
        <w:t xml:space="preserve">2) </w:t>
      </w:r>
      <w:r w:rsidRPr="00B86241">
        <w:rPr>
          <w:b/>
          <w:noProof/>
          <w:sz w:val="28"/>
          <w:lang w:eastAsia="en-GB"/>
        </w:rPr>
        <w:drawing>
          <wp:inline distT="0" distB="0" distL="0" distR="0">
            <wp:extent cx="5731510" cy="4521957"/>
            <wp:effectExtent l="0" t="0" r="254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521957"/>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lang w:eastAsia="en-GB"/>
        </w:rPr>
        <w:lastRenderedPageBreak/>
        <w:drawing>
          <wp:inline distT="0" distB="0" distL="0" distR="0">
            <wp:extent cx="5731510" cy="2550171"/>
            <wp:effectExtent l="0" t="0" r="2540" b="254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50171"/>
                    </a:xfrm>
                    <a:prstGeom prst="rect">
                      <a:avLst/>
                    </a:prstGeom>
                    <a:noFill/>
                    <a:ln>
                      <a:noFill/>
                    </a:ln>
                  </pic:spPr>
                </pic:pic>
              </a:graphicData>
            </a:graphic>
          </wp:inline>
        </w:drawing>
      </w:r>
      <w:r w:rsidRPr="00B86241">
        <w:rPr>
          <w:b/>
          <w:noProof/>
          <w:sz w:val="28"/>
          <w:lang w:eastAsia="en-GB"/>
        </w:rPr>
        <w:drawing>
          <wp:inline distT="0" distB="0" distL="0" distR="0">
            <wp:extent cx="5731510" cy="5901603"/>
            <wp:effectExtent l="0" t="0" r="2540" b="444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901603"/>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lang w:eastAsia="en-GB"/>
        </w:rPr>
        <w:lastRenderedPageBreak/>
        <w:drawing>
          <wp:inline distT="0" distB="0" distL="0" distR="0">
            <wp:extent cx="5731510" cy="2198296"/>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98296"/>
                    </a:xfrm>
                    <a:prstGeom prst="rect">
                      <a:avLst/>
                    </a:prstGeom>
                    <a:noFill/>
                    <a:ln>
                      <a:noFill/>
                    </a:ln>
                  </pic:spPr>
                </pic:pic>
              </a:graphicData>
            </a:graphic>
          </wp:inline>
        </w:drawing>
      </w:r>
      <w:r w:rsidRPr="00B86241">
        <w:rPr>
          <w:b/>
          <w:noProof/>
          <w:sz w:val="28"/>
          <w:lang w:eastAsia="en-GB"/>
        </w:rPr>
        <w:drawing>
          <wp:inline distT="0" distB="0" distL="0" distR="0">
            <wp:extent cx="5731510" cy="621331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213310"/>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lang w:eastAsia="en-GB"/>
        </w:rPr>
        <w:lastRenderedPageBreak/>
        <w:drawing>
          <wp:inline distT="0" distB="0" distL="0" distR="0">
            <wp:extent cx="5731510" cy="1862486"/>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862486"/>
                    </a:xfrm>
                    <a:prstGeom prst="rect">
                      <a:avLst/>
                    </a:prstGeom>
                    <a:noFill/>
                    <a:ln>
                      <a:noFill/>
                    </a:ln>
                  </pic:spPr>
                </pic:pic>
              </a:graphicData>
            </a:graphic>
          </wp:inline>
        </w:drawing>
      </w:r>
      <w:r w:rsidRPr="00B86241">
        <w:rPr>
          <w:b/>
          <w:noProof/>
          <w:sz w:val="28"/>
          <w:lang w:eastAsia="en-GB"/>
        </w:rPr>
        <w:drawing>
          <wp:inline distT="0" distB="0" distL="0" distR="0">
            <wp:extent cx="5731510" cy="65390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539090"/>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lang w:eastAsia="en-GB"/>
        </w:rPr>
        <w:lastRenderedPageBreak/>
        <w:drawing>
          <wp:inline distT="0" distB="0" distL="0" distR="0">
            <wp:extent cx="5731510" cy="1537149"/>
            <wp:effectExtent l="0" t="0" r="254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537149"/>
                    </a:xfrm>
                    <a:prstGeom prst="rect">
                      <a:avLst/>
                    </a:prstGeom>
                    <a:noFill/>
                    <a:ln>
                      <a:noFill/>
                    </a:ln>
                  </pic:spPr>
                </pic:pic>
              </a:graphicData>
            </a:graphic>
          </wp:inline>
        </w:drawing>
      </w:r>
      <w:r w:rsidRPr="00B86241">
        <w:rPr>
          <w:b/>
          <w:noProof/>
          <w:sz w:val="28"/>
          <w:lang w:eastAsia="en-GB"/>
        </w:rPr>
        <w:drawing>
          <wp:inline distT="0" distB="0" distL="0" distR="0">
            <wp:extent cx="5731510" cy="6895890"/>
            <wp:effectExtent l="0" t="0" r="254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895890"/>
                    </a:xfrm>
                    <a:prstGeom prst="rect">
                      <a:avLst/>
                    </a:prstGeom>
                    <a:noFill/>
                    <a:ln>
                      <a:noFill/>
                    </a:ln>
                  </pic:spPr>
                </pic:pic>
              </a:graphicData>
            </a:graphic>
          </wp:inline>
        </w:drawing>
      </w:r>
      <w:r w:rsidRPr="00B86241">
        <w:rPr>
          <w:b/>
          <w:noProof/>
          <w:sz w:val="28"/>
          <w:lang w:eastAsia="en-GB"/>
        </w:rPr>
        <w:lastRenderedPageBreak/>
        <w:drawing>
          <wp:inline distT="0" distB="0" distL="0" distR="0">
            <wp:extent cx="5731510" cy="95510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955103"/>
                    </a:xfrm>
                    <a:prstGeom prst="rect">
                      <a:avLst/>
                    </a:prstGeom>
                    <a:noFill/>
                    <a:ln>
                      <a:noFill/>
                    </a:ln>
                  </pic:spPr>
                </pic:pic>
              </a:graphicData>
            </a:graphic>
          </wp:inline>
        </w:drawing>
      </w:r>
    </w:p>
    <w:p w:rsidR="00B86241" w:rsidRDefault="00B86241" w:rsidP="00B86241">
      <w:pPr>
        <w:autoSpaceDE w:val="0"/>
        <w:autoSpaceDN w:val="0"/>
        <w:adjustRightInd w:val="0"/>
        <w:spacing w:after="0" w:line="240" w:lineRule="auto"/>
        <w:rPr>
          <w:rFonts w:ascii="OpenSans" w:hAnsi="OpenSans" w:cs="OpenSans"/>
        </w:rPr>
      </w:pPr>
    </w:p>
    <w:p w:rsidR="00B86241" w:rsidRDefault="00B86241" w:rsidP="00B86241">
      <w:pPr>
        <w:autoSpaceDE w:val="0"/>
        <w:autoSpaceDN w:val="0"/>
        <w:adjustRightInd w:val="0"/>
        <w:spacing w:after="0" w:line="240" w:lineRule="auto"/>
        <w:rPr>
          <w:rFonts w:ascii="OpenSans" w:hAnsi="OpenSans" w:cs="OpenSans"/>
        </w:rPr>
      </w:pP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This response demonstrates many of the qualities of a level 5</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essay. The answer is clearly organised and focused, with a firm</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grasp of what the question is asking. The candidate is able to</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offer a range and depth of specific knowledge, and apply this to</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examine the role played by leaders, and explores this relative</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to other factors, and so sustains argument and analysis. The</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argument is logical and reasoned, and the candidate produces a</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well-developed judgement. Development is coherent and lucid,</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showing a firm grasp of both the period, and the demands of</w:t>
      </w:r>
    </w:p>
    <w:p w:rsidR="00B86241" w:rsidRDefault="00B86241" w:rsidP="00B86241">
      <w:pPr>
        <w:rPr>
          <w:b/>
          <w:sz w:val="28"/>
        </w:rPr>
      </w:pPr>
      <w:r>
        <w:rPr>
          <w:rFonts w:ascii="OpenSans" w:hAnsi="OpenSans" w:cs="OpenSans"/>
        </w:rPr>
        <w:t>this particular question.</w:t>
      </w:r>
    </w:p>
    <w:p w:rsidR="00B86241" w:rsidRDefault="00B86241" w:rsidP="00B86241">
      <w:pPr>
        <w:rPr>
          <w:b/>
          <w:sz w:val="28"/>
        </w:rPr>
      </w:pPr>
    </w:p>
    <w:p w:rsidR="000405B2" w:rsidRDefault="00B86241" w:rsidP="00B86241">
      <w:pPr>
        <w:rPr>
          <w:b/>
          <w:sz w:val="28"/>
        </w:rPr>
      </w:pPr>
      <w:r>
        <w:rPr>
          <w:b/>
          <w:sz w:val="28"/>
        </w:rPr>
        <w:br w:type="page"/>
      </w:r>
    </w:p>
    <w:p w:rsidR="00C13D18" w:rsidRDefault="00C13D18" w:rsidP="00C13D18">
      <w:pPr>
        <w:pStyle w:val="NoSpacing"/>
        <w:jc w:val="center"/>
        <w:rPr>
          <w:b/>
          <w:sz w:val="28"/>
        </w:rPr>
      </w:pPr>
      <w:r w:rsidRPr="0016784E">
        <w:rPr>
          <w:b/>
          <w:sz w:val="28"/>
        </w:rPr>
        <w:lastRenderedPageBreak/>
        <w:t xml:space="preserve">Section </w:t>
      </w:r>
      <w:r>
        <w:rPr>
          <w:b/>
          <w:sz w:val="28"/>
        </w:rPr>
        <w:t>C</w:t>
      </w:r>
      <w:r w:rsidRPr="0016784E">
        <w:rPr>
          <w:b/>
          <w:sz w:val="28"/>
        </w:rPr>
        <w:t xml:space="preserve"> Mark Scheme</w:t>
      </w:r>
      <w:r>
        <w:rPr>
          <w:b/>
          <w:sz w:val="28"/>
        </w:rPr>
        <w:t xml:space="preserve"> (AO1)</w:t>
      </w:r>
    </w:p>
    <w:p w:rsidR="000D3883" w:rsidRDefault="000D3883" w:rsidP="000D3883">
      <w:pPr>
        <w:autoSpaceDE w:val="0"/>
        <w:autoSpaceDN w:val="0"/>
        <w:adjustRightInd w:val="0"/>
        <w:spacing w:after="0" w:line="240" w:lineRule="auto"/>
        <w:rPr>
          <w:b/>
          <w:color w:val="C00000"/>
          <w:sz w:val="20"/>
        </w:rPr>
      </w:pPr>
    </w:p>
    <w:p w:rsidR="000D3883" w:rsidRDefault="000D3883" w:rsidP="000D3883">
      <w:pPr>
        <w:autoSpaceDE w:val="0"/>
        <w:autoSpaceDN w:val="0"/>
        <w:adjustRightInd w:val="0"/>
        <w:spacing w:after="0" w:line="240" w:lineRule="auto"/>
        <w:rPr>
          <w:rFonts w:cs="Verdana"/>
        </w:rPr>
      </w:pPr>
      <w:r w:rsidRPr="000E7D4F">
        <w:rPr>
          <w:rFonts w:cs="Verdana-Bold"/>
          <w:b/>
          <w:bCs/>
        </w:rPr>
        <w:t xml:space="preserve">Target: </w:t>
      </w:r>
      <w:r w:rsidRPr="000E7D4F">
        <w:rPr>
          <w:rFonts w:cs="Verdana"/>
        </w:rPr>
        <w:t>AO3: Analyse and evaluate, in relation to the historical context, different ways in which aspects of the past have been interpreted.</w:t>
      </w:r>
    </w:p>
    <w:p w:rsidR="00FE09C0" w:rsidRDefault="00FE09C0" w:rsidP="000D3883">
      <w:pPr>
        <w:autoSpaceDE w:val="0"/>
        <w:autoSpaceDN w:val="0"/>
        <w:adjustRightInd w:val="0"/>
        <w:spacing w:after="0" w:line="240" w:lineRule="auto"/>
        <w:rPr>
          <w:rFonts w:cs="Verdana"/>
        </w:rPr>
      </w:pPr>
    </w:p>
    <w:p w:rsidR="00FE09C0" w:rsidRPr="00FE09C0" w:rsidRDefault="00FE09C0" w:rsidP="00FE09C0">
      <w:pPr>
        <w:autoSpaceDE w:val="0"/>
        <w:autoSpaceDN w:val="0"/>
        <w:adjustRightInd w:val="0"/>
        <w:spacing w:after="0" w:line="240" w:lineRule="auto"/>
        <w:jc w:val="both"/>
        <w:rPr>
          <w:rFonts w:cs="Verdana"/>
          <w:b/>
          <w:szCs w:val="20"/>
        </w:rPr>
      </w:pPr>
      <w:r w:rsidRPr="00FE09C0">
        <w:rPr>
          <w:rFonts w:cs="Verdana"/>
          <w:b/>
          <w:szCs w:val="20"/>
        </w:rPr>
        <w:t>Each level descriptor has 3 strands:</w:t>
      </w:r>
    </w:p>
    <w:p w:rsidR="00FE09C0" w:rsidRPr="00FE09C0" w:rsidRDefault="00FE09C0" w:rsidP="000E7031">
      <w:pPr>
        <w:pStyle w:val="ListParagraph"/>
        <w:numPr>
          <w:ilvl w:val="0"/>
          <w:numId w:val="38"/>
        </w:numPr>
        <w:autoSpaceDE w:val="0"/>
        <w:autoSpaceDN w:val="0"/>
        <w:adjustRightInd w:val="0"/>
        <w:spacing w:after="0" w:line="240" w:lineRule="auto"/>
        <w:rPr>
          <w:rFonts w:cs="Tahoma"/>
          <w:b/>
          <w:color w:val="FF0000"/>
          <w:szCs w:val="20"/>
        </w:rPr>
      </w:pPr>
      <w:r w:rsidRPr="00FE09C0">
        <w:rPr>
          <w:rFonts w:cs="Tahoma"/>
          <w:b/>
          <w:color w:val="FF0000"/>
          <w:szCs w:val="20"/>
        </w:rPr>
        <w:t>Analysis and comparison of interpretations</w:t>
      </w:r>
    </w:p>
    <w:p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 xml:space="preserve">Are you treating it as a repository of information analysing the subtleties of the interpretation? Analysis should break extract into parts. </w:t>
      </w:r>
    </w:p>
    <w:p w:rsidR="00FE09C0" w:rsidRPr="00FE09C0" w:rsidRDefault="00FE09C0" w:rsidP="000E7031">
      <w:pPr>
        <w:pStyle w:val="ListParagraph"/>
        <w:numPr>
          <w:ilvl w:val="0"/>
          <w:numId w:val="38"/>
        </w:numPr>
        <w:spacing w:after="0" w:line="240" w:lineRule="auto"/>
        <w:rPr>
          <w:b/>
          <w:color w:val="0070C0"/>
          <w:szCs w:val="20"/>
        </w:rPr>
      </w:pPr>
      <w:r w:rsidRPr="00FE09C0">
        <w:rPr>
          <w:b/>
          <w:color w:val="0070C0"/>
          <w:szCs w:val="20"/>
        </w:rPr>
        <w:t>Deployment of knowledge of issues related to the debate</w:t>
      </w:r>
    </w:p>
    <w:p w:rsidR="00FE09C0" w:rsidRPr="00FE09C0" w:rsidRDefault="00FE09C0" w:rsidP="00FE09C0">
      <w:pPr>
        <w:spacing w:after="0" w:line="240" w:lineRule="auto"/>
        <w:rPr>
          <w:color w:val="0070C0"/>
          <w:szCs w:val="20"/>
        </w:rPr>
      </w:pPr>
      <w:r w:rsidRPr="00FE09C0">
        <w:rPr>
          <w:rFonts w:cs="Tahoma"/>
          <w:i/>
          <w:color w:val="000000" w:themeColor="text1"/>
          <w:szCs w:val="20"/>
        </w:rPr>
        <w:t>This is the knowledge you bring to the exam – do you know the debate and detail? Note the difference between lower and higher levels – at L5 knowledge is ‘integrated’ not just ‘linked’ mechanically and formulaically.</w:t>
      </w:r>
    </w:p>
    <w:p w:rsidR="00FE09C0" w:rsidRPr="00FE09C0" w:rsidRDefault="00FE09C0" w:rsidP="000E7031">
      <w:pPr>
        <w:numPr>
          <w:ilvl w:val="0"/>
          <w:numId w:val="38"/>
        </w:numPr>
        <w:spacing w:after="0" w:line="240" w:lineRule="auto"/>
        <w:rPr>
          <w:b/>
          <w:szCs w:val="20"/>
        </w:rPr>
      </w:pPr>
      <w:r w:rsidRPr="00FE09C0">
        <w:rPr>
          <w:b/>
          <w:szCs w:val="20"/>
        </w:rPr>
        <w:t xml:space="preserve">Evaluation of and judgement about the interpretations.  </w:t>
      </w:r>
    </w:p>
    <w:p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Are you using valid criteria and reaching a judgement? Is the substantiated judgement followed through?</w:t>
      </w:r>
    </w:p>
    <w:p w:rsidR="00FE09C0" w:rsidRPr="000E7D4F" w:rsidRDefault="00FE09C0" w:rsidP="000D3883">
      <w:pPr>
        <w:autoSpaceDE w:val="0"/>
        <w:autoSpaceDN w:val="0"/>
        <w:adjustRightInd w:val="0"/>
        <w:spacing w:after="0" w:line="240" w:lineRule="auto"/>
        <w:rPr>
          <w:rFonts w:cs="Verdana"/>
        </w:rPr>
      </w:pPr>
    </w:p>
    <w:p w:rsidR="000D3883" w:rsidRDefault="000D3883" w:rsidP="000D3883">
      <w:pPr>
        <w:autoSpaceDE w:val="0"/>
        <w:autoSpaceDN w:val="0"/>
        <w:adjustRightInd w:val="0"/>
        <w:spacing w:after="0" w:line="240" w:lineRule="auto"/>
        <w:rPr>
          <w:rFonts w:ascii="Verdana" w:hAnsi="Verdana" w:cs="Verdana"/>
          <w:sz w:val="20"/>
          <w:szCs w:val="20"/>
        </w:rPr>
      </w:pPr>
    </w:p>
    <w:tbl>
      <w:tblPr>
        <w:tblStyle w:val="TableGrid"/>
        <w:tblW w:w="9918" w:type="dxa"/>
        <w:jc w:val="center"/>
        <w:tblLook w:val="04A0" w:firstRow="1" w:lastRow="0" w:firstColumn="1" w:lastColumn="0" w:noHBand="0" w:noVBand="1"/>
      </w:tblPr>
      <w:tblGrid>
        <w:gridCol w:w="739"/>
        <w:gridCol w:w="816"/>
        <w:gridCol w:w="8363"/>
      </w:tblGrid>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Level</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Mark</w:t>
            </w:r>
          </w:p>
        </w:tc>
        <w:tc>
          <w:tcPr>
            <w:tcW w:w="8363" w:type="dxa"/>
          </w:tcPr>
          <w:p w:rsidR="000D3883" w:rsidRPr="00887AF8" w:rsidRDefault="000D3883" w:rsidP="00CE7403">
            <w:pPr>
              <w:autoSpaceDE w:val="0"/>
              <w:autoSpaceDN w:val="0"/>
              <w:adjustRightInd w:val="0"/>
              <w:rPr>
                <w:rFonts w:cs="Verdana"/>
                <w:b/>
              </w:rPr>
            </w:pPr>
            <w:r w:rsidRPr="00887AF8">
              <w:rPr>
                <w:rFonts w:cs="Verdana"/>
                <w:b/>
              </w:rPr>
              <w:t>Descriptor</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1</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1-3</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only limited comprehension of the extracts, selecting some material relevant to the debate.</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Some relevant contextual knowledge is included, with limited linkage to the extracts.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Judgement on the view is assertive, with little or no supporting evidence.</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2</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4-7</w:t>
            </w:r>
          </w:p>
        </w:tc>
        <w:tc>
          <w:tcPr>
            <w:tcW w:w="8363" w:type="dxa"/>
          </w:tcPr>
          <w:p w:rsidR="000D3883" w:rsidRPr="000E7D4F" w:rsidRDefault="000D3883" w:rsidP="000E7031">
            <w:pPr>
              <w:pStyle w:val="ListParagraph"/>
              <w:numPr>
                <w:ilvl w:val="0"/>
                <w:numId w:val="37"/>
              </w:numPr>
              <w:autoSpaceDE w:val="0"/>
              <w:autoSpaceDN w:val="0"/>
              <w:adjustRightInd w:val="0"/>
              <w:rPr>
                <w:rFonts w:cs="Verdana"/>
              </w:rPr>
            </w:pPr>
            <w:r w:rsidRPr="00FE09C0">
              <w:rPr>
                <w:rFonts w:cs="Verdana"/>
                <w:color w:val="FF0000"/>
              </w:rPr>
              <w:t>Demonstrates some understanding and attempts analysis of the extracts by describing some points within them that are relevant to the debate.</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Contextual knowledge is added to information from the extracts, but only to expand on matters of detail or to note some aspects which are not included.</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but with limited support and related to the extracts overall, rather than specific issues.</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3</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8-12</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and shows some analysis by selecting and explaining some key points of interpretation they contain and indicating differences.</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Knowledge of some issues related to the debate is included to link to, or expand, some views given in the extracts.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and related to some key points of view in the extracts and discussion is attempted, albeit with limited substantiation.</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4</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13-16</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analysing the issues of interpretation raised within them and by comparison of them.</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to discuss the views. Most of the relevant aspects of the debate will be discussed, although treatment of some aspects may lack depth.</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Discusses evidence provided in the extracts in order to reach a supported overall judgement. Discussion of points of view in the extracts demonstrates understanding that the issues are matters of interpretation.</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5</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17-20</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Interprets the extracts with confidence and discrimination, analysing the issues raised and demonstrating understanding of the basis of arguments offered by both authors.</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when discussing the presented evidence and differing arguments.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Presents sustained evaluative argument, reaching fully substantiated judgements on the views given in both extracts and demonstrating understanding of the nature of historical debate.</w:t>
            </w:r>
          </w:p>
        </w:tc>
      </w:tr>
    </w:tbl>
    <w:p w:rsidR="006073D0" w:rsidRDefault="006073D0" w:rsidP="00C507AA">
      <w:pPr>
        <w:rPr>
          <w:b/>
          <w:color w:val="C00000"/>
          <w:sz w:val="20"/>
        </w:rPr>
      </w:pPr>
      <w:r>
        <w:rPr>
          <w:noProof/>
          <w:lang w:eastAsia="en-GB"/>
        </w:rPr>
        <w:lastRenderedPageBreak/>
        <mc:AlternateContent>
          <mc:Choice Requires="wps">
            <w:drawing>
              <wp:anchor distT="0" distB="0" distL="114300" distR="114300" simplePos="0" relativeHeight="251786240" behindDoc="0" locked="0" layoutInCell="1" allowOverlap="1" wp14:anchorId="15811E8C" wp14:editId="157D9670">
                <wp:simplePos x="0" y="0"/>
                <wp:positionH relativeFrom="margin">
                  <wp:align>center</wp:align>
                </wp:positionH>
                <wp:positionV relativeFrom="paragraph">
                  <wp:posOffset>-152400</wp:posOffset>
                </wp:positionV>
                <wp:extent cx="5838825" cy="41910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FE09C0">
                            <w:pPr>
                              <w:pStyle w:val="NoSpacing"/>
                              <w:jc w:val="center"/>
                              <w:rPr>
                                <w:rFonts w:cstheme="minorHAnsi"/>
                                <w:b/>
                                <w:sz w:val="36"/>
                              </w:rPr>
                            </w:pPr>
                            <w:r>
                              <w:rPr>
                                <w:b/>
                                <w:sz w:val="32"/>
                                <w:szCs w:val="24"/>
                              </w:rPr>
                              <w:t>How do I approach and structure my answer in Section C?</w:t>
                            </w:r>
                          </w:p>
                          <w:p w:rsidR="00917B64" w:rsidRPr="008B7933" w:rsidRDefault="00917B64" w:rsidP="00FE09C0">
                            <w:pPr>
                              <w:spacing w:after="120" w:line="240" w:lineRule="auto"/>
                              <w:jc w:val="center"/>
                              <w:rPr>
                                <w:rFonts w:cs="Arial"/>
                                <w:sz w:val="40"/>
                                <w:szCs w:val="23"/>
                              </w:rPr>
                            </w:pPr>
                          </w:p>
                          <w:p w:rsidR="00917B64" w:rsidRPr="00FF0423" w:rsidRDefault="00917B64" w:rsidP="00FE09C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11E8C" id="_x0000_s1043" type="#_x0000_t202" style="position:absolute;margin-left:0;margin-top:-12pt;width:459.75pt;height:33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">
                <v:textbox>
                  <w:txbxContent>
                    <w:p w:rsidR="00917B64" w:rsidRPr="0092435F" w:rsidRDefault="00917B64" w:rsidP="00FE09C0">
                      <w:pPr>
                        <w:pStyle w:val="NoSpacing"/>
                        <w:jc w:val="center"/>
                        <w:rPr>
                          <w:rFonts w:cstheme="minorHAnsi"/>
                          <w:b/>
                          <w:sz w:val="36"/>
                        </w:rPr>
                      </w:pPr>
                      <w:r>
                        <w:rPr>
                          <w:b/>
                          <w:sz w:val="32"/>
                          <w:szCs w:val="24"/>
                        </w:rPr>
                        <w:t>How do I approach and structure my answer in Section C?</w:t>
                      </w:r>
                    </w:p>
                    <w:p w:rsidR="00917B64" w:rsidRPr="008B7933" w:rsidRDefault="00917B64" w:rsidP="00FE09C0">
                      <w:pPr>
                        <w:spacing w:after="120" w:line="240" w:lineRule="auto"/>
                        <w:jc w:val="center"/>
                        <w:rPr>
                          <w:rFonts w:cs="Arial"/>
                          <w:sz w:val="40"/>
                          <w:szCs w:val="23"/>
                        </w:rPr>
                      </w:pPr>
                    </w:p>
                    <w:p w:rsidR="00917B64" w:rsidRPr="00FF0423" w:rsidRDefault="00917B64" w:rsidP="00FE09C0">
                      <w:pPr>
                        <w:pStyle w:val="NoSpacing"/>
                        <w:jc w:val="center"/>
                        <w:rPr>
                          <w:b/>
                          <w:sz w:val="52"/>
                          <w:szCs w:val="32"/>
                        </w:rPr>
                      </w:pPr>
                    </w:p>
                  </w:txbxContent>
                </v:textbox>
                <w10:wrap anchorx="margin"/>
              </v:shape>
            </w:pict>
          </mc:Fallback>
        </mc:AlternateContent>
      </w:r>
    </w:p>
    <w:p w:rsidR="00FE09C0" w:rsidRDefault="00FE09C0" w:rsidP="00C507AA">
      <w:pPr>
        <w:rPr>
          <w:b/>
          <w:color w:val="C00000"/>
          <w:sz w:val="20"/>
        </w:rPr>
      </w:pPr>
    </w:p>
    <w:p w:rsidR="00CE7403" w:rsidRPr="00201517" w:rsidRDefault="00C507AA" w:rsidP="00841ACA">
      <w:pPr>
        <w:spacing w:after="0" w:line="240" w:lineRule="auto"/>
        <w:rPr>
          <w:rFonts w:cstheme="minorHAnsi"/>
          <w:i/>
          <w:sz w:val="24"/>
        </w:rPr>
      </w:pPr>
      <w:r w:rsidRPr="00201517">
        <w:rPr>
          <w:rFonts w:cstheme="minorHAnsi"/>
          <w:noProof/>
          <w:sz w:val="24"/>
          <w:lang w:eastAsia="en-GB"/>
        </w:rPr>
        <w:drawing>
          <wp:anchor distT="0" distB="0" distL="114300" distR="114300" simplePos="0" relativeHeight="251790336" behindDoc="1" locked="0" layoutInCell="1" allowOverlap="1" wp14:anchorId="6896474B">
            <wp:simplePos x="0" y="0"/>
            <wp:positionH relativeFrom="column">
              <wp:posOffset>4389120</wp:posOffset>
            </wp:positionH>
            <wp:positionV relativeFrom="paragraph">
              <wp:posOffset>15875</wp:posOffset>
            </wp:positionV>
            <wp:extent cx="1888490" cy="955040"/>
            <wp:effectExtent l="0" t="0" r="0" b="0"/>
            <wp:wrapTight wrapText="bothSides">
              <wp:wrapPolygon edited="0">
                <wp:start x="2179" y="0"/>
                <wp:lineTo x="1525" y="1723"/>
                <wp:lineTo x="0" y="6463"/>
                <wp:lineTo x="0" y="8617"/>
                <wp:lineTo x="4576" y="20681"/>
                <wp:lineTo x="5011" y="21112"/>
                <wp:lineTo x="16342" y="21112"/>
                <wp:lineTo x="16777" y="20681"/>
                <wp:lineTo x="21353" y="8617"/>
                <wp:lineTo x="21353" y="6032"/>
                <wp:lineTo x="19174" y="0"/>
                <wp:lineTo x="2179" y="0"/>
              </wp:wrapPolygon>
            </wp:wrapTight>
            <wp:docPr id="2050" name="Picture 2" descr="https://thecliparts.com/wp-content/uploads/2016/05/hands-up-clip-art.png"/>
            <wp:cNvGraphicFramePr/>
            <a:graphic xmlns:a="http://schemas.openxmlformats.org/drawingml/2006/main">
              <a:graphicData uri="http://schemas.openxmlformats.org/drawingml/2006/picture">
                <pic:pic xmlns:pic="http://schemas.openxmlformats.org/drawingml/2006/picture">
                  <pic:nvPicPr>
                    <pic:cNvPr id="2050" name="Picture 2" descr="https://thecliparts.com/wp-content/uploads/2016/05/hands-up-clip-art.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8490" cy="955040"/>
                    </a:xfrm>
                    <a:prstGeom prst="rect">
                      <a:avLst/>
                    </a:prstGeom>
                    <a:noFill/>
                    <a:extLst/>
                  </pic:spPr>
                </pic:pic>
              </a:graphicData>
            </a:graphic>
            <wp14:sizeRelH relativeFrom="page">
              <wp14:pctWidth>0</wp14:pctWidth>
            </wp14:sizeRelH>
            <wp14:sizeRelV relativeFrom="page">
              <wp14:pctHeight>0</wp14:pctHeight>
            </wp14:sizeRelV>
          </wp:anchor>
        </w:drawing>
      </w:r>
      <w:r w:rsidR="00CE7403" w:rsidRPr="00201517">
        <w:rPr>
          <w:rFonts w:cstheme="minorHAnsi"/>
          <w:sz w:val="24"/>
        </w:rPr>
        <w:t xml:space="preserve">1.  </w:t>
      </w:r>
      <w:r w:rsidR="00CE7403" w:rsidRPr="00201517">
        <w:rPr>
          <w:rFonts w:cstheme="minorHAnsi"/>
          <w:b/>
          <w:sz w:val="24"/>
        </w:rPr>
        <w:t>What is the question asking</w:t>
      </w:r>
      <w:r w:rsidR="00CE7403" w:rsidRPr="00201517">
        <w:rPr>
          <w:rFonts w:cstheme="minorHAnsi"/>
          <w:sz w:val="24"/>
        </w:rPr>
        <w:t>?</w:t>
      </w:r>
      <w:r w:rsidR="00841ACA" w:rsidRPr="00201517">
        <w:rPr>
          <w:rFonts w:cstheme="minorHAnsi"/>
          <w:sz w:val="24"/>
        </w:rPr>
        <w:t xml:space="preserve"> Identify the two sides of the </w:t>
      </w:r>
      <w:r w:rsidR="00F7516F" w:rsidRPr="00201517">
        <w:rPr>
          <w:rFonts w:cstheme="minorHAnsi"/>
          <w:sz w:val="24"/>
        </w:rPr>
        <w:t xml:space="preserve">precise </w:t>
      </w:r>
      <w:r w:rsidR="00841ACA" w:rsidRPr="00201517">
        <w:rPr>
          <w:rFonts w:cstheme="minorHAnsi"/>
          <w:sz w:val="24"/>
        </w:rPr>
        <w:t>debate</w:t>
      </w:r>
      <w:r w:rsidR="00F7516F" w:rsidRPr="00201517">
        <w:rPr>
          <w:rFonts w:cstheme="minorHAnsi"/>
          <w:sz w:val="24"/>
        </w:rPr>
        <w:t xml:space="preserve"> in the question. </w:t>
      </w:r>
      <w:r w:rsidR="00F7516F" w:rsidRPr="00201517">
        <w:rPr>
          <w:rFonts w:cstheme="minorHAnsi"/>
          <w:i/>
          <w:sz w:val="24"/>
        </w:rPr>
        <w:t>On the one hand…. On the other hand….</w:t>
      </w:r>
    </w:p>
    <w:p w:rsidR="00C507AA" w:rsidRPr="00201517" w:rsidRDefault="00C507AA" w:rsidP="00841ACA">
      <w:pPr>
        <w:spacing w:after="0" w:line="240" w:lineRule="auto"/>
        <w:rPr>
          <w:rFonts w:cstheme="minorHAnsi"/>
          <w:i/>
          <w:sz w:val="24"/>
        </w:rPr>
      </w:pPr>
    </w:p>
    <w:p w:rsidR="00CE7403" w:rsidRPr="00201517" w:rsidRDefault="00C507AA" w:rsidP="00C507AA">
      <w:pPr>
        <w:spacing w:after="0" w:line="240" w:lineRule="auto"/>
        <w:rPr>
          <w:rFonts w:cstheme="minorHAnsi"/>
          <w:bCs/>
          <w:sz w:val="24"/>
        </w:rPr>
      </w:pPr>
      <w:r w:rsidRPr="00201517">
        <w:rPr>
          <w:rFonts w:cstheme="minorHAnsi"/>
          <w:b/>
          <w:sz w:val="24"/>
        </w:rPr>
        <w:t xml:space="preserve">2. </w:t>
      </w:r>
      <w:r w:rsidR="00CE7403" w:rsidRPr="00201517">
        <w:rPr>
          <w:rFonts w:cstheme="minorHAnsi"/>
          <w:b/>
          <w:sz w:val="24"/>
        </w:rPr>
        <w:t>Annotate and analyse the extracts carefully</w:t>
      </w:r>
      <w:r w:rsidR="00F7516F" w:rsidRPr="00201517">
        <w:rPr>
          <w:rFonts w:cstheme="minorHAnsi"/>
          <w:sz w:val="24"/>
        </w:rPr>
        <w:t xml:space="preserve"> - </w:t>
      </w:r>
      <w:r w:rsidR="008649E0" w:rsidRPr="00201517">
        <w:rPr>
          <w:rFonts w:cstheme="minorHAnsi"/>
          <w:bCs/>
          <w:sz w:val="24"/>
        </w:rPr>
        <w:t xml:space="preserve">what does each suggest? What evidence have they used? Aim to summarise the arguments of each extract in a sentence each. </w:t>
      </w:r>
    </w:p>
    <w:p w:rsidR="00C507AA" w:rsidRPr="00201517" w:rsidRDefault="00C507AA" w:rsidP="00C507AA">
      <w:pPr>
        <w:spacing w:after="0" w:line="240" w:lineRule="auto"/>
        <w:ind w:left="60"/>
        <w:rPr>
          <w:rFonts w:cstheme="minorHAnsi"/>
          <w:sz w:val="24"/>
        </w:rPr>
      </w:pPr>
    </w:p>
    <w:p w:rsidR="00CE7403" w:rsidRPr="00201517" w:rsidRDefault="00CE7403" w:rsidP="00841ACA">
      <w:pPr>
        <w:spacing w:after="0" w:line="240" w:lineRule="auto"/>
        <w:rPr>
          <w:rFonts w:cstheme="minorHAnsi"/>
          <w:bCs/>
          <w:sz w:val="24"/>
        </w:rPr>
      </w:pPr>
      <w:r w:rsidRPr="00201517">
        <w:rPr>
          <w:rFonts w:cstheme="minorHAnsi"/>
          <w:sz w:val="24"/>
        </w:rPr>
        <w:t>3.</w:t>
      </w:r>
      <w:r w:rsidRPr="00201517">
        <w:rPr>
          <w:rFonts w:cstheme="minorHAnsi"/>
          <w:b/>
          <w:sz w:val="24"/>
        </w:rPr>
        <w:t xml:space="preserve"> Apply</w:t>
      </w:r>
      <w:r w:rsidR="008649E0" w:rsidRPr="00201517">
        <w:rPr>
          <w:rFonts w:cstheme="minorHAnsi"/>
          <w:b/>
          <w:sz w:val="24"/>
        </w:rPr>
        <w:t xml:space="preserve"> </w:t>
      </w:r>
      <w:r w:rsidRPr="00201517">
        <w:rPr>
          <w:rFonts w:cstheme="minorHAnsi"/>
          <w:b/>
          <w:sz w:val="24"/>
        </w:rPr>
        <w:t>your knowledge of the debate to the extracts</w:t>
      </w:r>
      <w:r w:rsidR="008649E0" w:rsidRPr="00201517">
        <w:rPr>
          <w:rFonts w:cstheme="minorHAnsi"/>
          <w:sz w:val="24"/>
        </w:rPr>
        <w:t xml:space="preserve"> - </w:t>
      </w:r>
      <w:r w:rsidR="008649E0" w:rsidRPr="00201517">
        <w:rPr>
          <w:rFonts w:cstheme="minorHAnsi"/>
          <w:bCs/>
          <w:sz w:val="24"/>
        </w:rPr>
        <w:t xml:space="preserve">What evidence would you provide to support or challenge certain aspects of each extract? You should aim for two examples for each, as these will form your two points for and against in the </w:t>
      </w:r>
      <w:r w:rsidR="00CC4877" w:rsidRPr="00201517">
        <w:rPr>
          <w:rFonts w:cstheme="minorHAnsi"/>
          <w:bCs/>
          <w:sz w:val="24"/>
        </w:rPr>
        <w:t>essay!</w:t>
      </w:r>
    </w:p>
    <w:p w:rsidR="00C507AA" w:rsidRPr="00201517" w:rsidRDefault="006073D0" w:rsidP="00841ACA">
      <w:pPr>
        <w:spacing w:after="0" w:line="240" w:lineRule="auto"/>
        <w:rPr>
          <w:rFonts w:cstheme="minorHAnsi"/>
          <w:bCs/>
          <w:sz w:val="24"/>
        </w:rPr>
      </w:pPr>
      <w:r w:rsidRPr="00201517">
        <w:rPr>
          <w:rFonts w:cstheme="minorHAnsi"/>
          <w:noProof/>
          <w:sz w:val="24"/>
          <w:lang w:eastAsia="en-GB"/>
        </w:rPr>
        <mc:AlternateContent>
          <mc:Choice Requires="wps">
            <w:drawing>
              <wp:anchor distT="0" distB="0" distL="114300" distR="114300" simplePos="0" relativeHeight="251788288" behindDoc="1" locked="0" layoutInCell="1" allowOverlap="1" wp14:anchorId="3EBF15A2" wp14:editId="43ADC031">
                <wp:simplePos x="0" y="0"/>
                <wp:positionH relativeFrom="margin">
                  <wp:posOffset>-528320</wp:posOffset>
                </wp:positionH>
                <wp:positionV relativeFrom="paragraph">
                  <wp:posOffset>187325</wp:posOffset>
                </wp:positionV>
                <wp:extent cx="6762750" cy="2072640"/>
                <wp:effectExtent l="0" t="0" r="19050" b="22860"/>
                <wp:wrapTight wrapText="bothSides">
                  <wp:wrapPolygon edited="0">
                    <wp:start x="0" y="0"/>
                    <wp:lineTo x="0" y="21640"/>
                    <wp:lineTo x="21600" y="21640"/>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72640"/>
                        </a:xfrm>
                        <a:prstGeom prst="rect">
                          <a:avLst/>
                        </a:prstGeom>
                        <a:solidFill>
                          <a:srgbClr val="FFFFFF"/>
                        </a:solidFill>
                        <a:ln w="9525">
                          <a:solidFill>
                            <a:srgbClr val="000000"/>
                          </a:solidFill>
                          <a:miter lim="800000"/>
                          <a:headEnd/>
                          <a:tailEnd/>
                        </a:ln>
                      </wps:spPr>
                      <wps:txbx>
                        <w:txbxContent>
                          <w:p w:rsidR="00917B64" w:rsidRPr="00201517" w:rsidRDefault="00917B64"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rsidR="00917B64" w:rsidRPr="00201517" w:rsidRDefault="00917B64"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rsidR="00917B64" w:rsidRPr="00201517" w:rsidRDefault="00917B64"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rsidR="00917B64" w:rsidRPr="00201517" w:rsidRDefault="00917B64" w:rsidP="00FE09C0">
                            <w:pPr>
                              <w:spacing w:after="0" w:line="240" w:lineRule="auto"/>
                              <w:rPr>
                                <w:rFonts w:cstheme="minorHAnsi"/>
                                <w:sz w:val="24"/>
                              </w:rPr>
                            </w:pPr>
                          </w:p>
                          <w:p w:rsidR="00917B64" w:rsidRPr="00201517" w:rsidRDefault="00917B64"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F15A2" id="_x0000_s1044" type="#_x0000_t202" style="position:absolute;margin-left:-41.6pt;margin-top:14.75pt;width:532.5pt;height:163.2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Q1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">
                <v:textbox>
                  <w:txbxContent>
                    <w:p w:rsidR="00917B64" w:rsidRPr="00201517" w:rsidRDefault="00917B64"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rsidR="00917B64" w:rsidRPr="00201517" w:rsidRDefault="00917B64"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rsidR="00917B64" w:rsidRPr="00201517" w:rsidRDefault="00917B64"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rsidR="00917B64" w:rsidRPr="00201517" w:rsidRDefault="00917B64" w:rsidP="00FE09C0">
                      <w:pPr>
                        <w:spacing w:after="0" w:line="240" w:lineRule="auto"/>
                        <w:rPr>
                          <w:rFonts w:cstheme="minorHAnsi"/>
                          <w:sz w:val="24"/>
                        </w:rPr>
                      </w:pPr>
                    </w:p>
                    <w:p w:rsidR="00917B64" w:rsidRPr="00201517" w:rsidRDefault="00917B64"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v:textbox>
                <w10:wrap type="tight" anchorx="margin"/>
              </v:shape>
            </w:pict>
          </mc:Fallback>
        </mc:AlternateContent>
      </w:r>
      <w:r w:rsidR="00B5324F" w:rsidRPr="00201517">
        <w:rPr>
          <w:rFonts w:cstheme="minorHAnsi"/>
          <w:noProof/>
          <w:sz w:val="24"/>
          <w:lang w:eastAsia="en-GB"/>
        </w:rPr>
        <w:drawing>
          <wp:anchor distT="0" distB="0" distL="114300" distR="114300" simplePos="0" relativeHeight="251789312" behindDoc="0" locked="0" layoutInCell="1" allowOverlap="1" wp14:anchorId="1BD00809" wp14:editId="16D10814">
            <wp:simplePos x="0" y="0"/>
            <wp:positionH relativeFrom="rightMargin">
              <wp:posOffset>-163830</wp:posOffset>
            </wp:positionH>
            <wp:positionV relativeFrom="paragraph">
              <wp:posOffset>106680</wp:posOffset>
            </wp:positionV>
            <wp:extent cx="668655" cy="423545"/>
            <wp:effectExtent l="0" t="0" r="0" b="0"/>
            <wp:wrapNone/>
            <wp:docPr id="1945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68655" cy="423545"/>
                    </a:xfrm>
                    <a:prstGeom prst="rect">
                      <a:avLst/>
                    </a:prstGeom>
                    <a:noFill/>
                    <a:extLst/>
                  </pic:spPr>
                </pic:pic>
              </a:graphicData>
            </a:graphic>
            <wp14:sizeRelH relativeFrom="page">
              <wp14:pctWidth>0</wp14:pctWidth>
            </wp14:sizeRelH>
            <wp14:sizeRelV relativeFrom="page">
              <wp14:pctHeight>0</wp14:pctHeight>
            </wp14:sizeRelV>
          </wp:anchor>
        </w:drawing>
      </w:r>
    </w:p>
    <w:p w:rsidR="008649E0" w:rsidRDefault="008649E0" w:rsidP="00841ACA">
      <w:pPr>
        <w:spacing w:after="0" w:line="240" w:lineRule="auto"/>
        <w:rPr>
          <w:rFonts w:cstheme="minorHAnsi"/>
          <w:b/>
          <w:bCs/>
          <w:sz w:val="24"/>
        </w:rPr>
      </w:pPr>
      <w:r w:rsidRPr="00201517">
        <w:rPr>
          <w:rFonts w:cstheme="minorHAnsi"/>
          <w:bCs/>
          <w:sz w:val="24"/>
        </w:rPr>
        <w:t xml:space="preserve">4. </w:t>
      </w:r>
      <w:r w:rsidRPr="00201517">
        <w:rPr>
          <w:rFonts w:cstheme="minorHAnsi"/>
          <w:b/>
          <w:bCs/>
          <w:sz w:val="24"/>
        </w:rPr>
        <w:t xml:space="preserve">Plan and write your introduction carefully, to introduce the debate and your judgement. </w:t>
      </w:r>
    </w:p>
    <w:p w:rsidR="006073D0" w:rsidRPr="00201517" w:rsidRDefault="006073D0" w:rsidP="00841ACA">
      <w:pPr>
        <w:spacing w:after="0" w:line="240" w:lineRule="auto"/>
        <w:rPr>
          <w:rFonts w:cstheme="minorHAnsi"/>
          <w:b/>
          <w:sz w:val="24"/>
        </w:rPr>
      </w:pPr>
    </w:p>
    <w:p w:rsidR="00CE7403" w:rsidRPr="006073D0" w:rsidRDefault="00CE7403" w:rsidP="000E7031">
      <w:pPr>
        <w:pStyle w:val="ListParagraph"/>
        <w:numPr>
          <w:ilvl w:val="0"/>
          <w:numId w:val="39"/>
        </w:numPr>
        <w:spacing w:after="0" w:line="240" w:lineRule="auto"/>
        <w:jc w:val="both"/>
        <w:rPr>
          <w:rFonts w:cstheme="minorHAnsi"/>
          <w:i/>
          <w:sz w:val="24"/>
          <w:highlight w:val="white"/>
        </w:rPr>
      </w:pPr>
      <w:r w:rsidRPr="00201517">
        <w:rPr>
          <w:rFonts w:cstheme="minorHAnsi"/>
          <w:sz w:val="24"/>
          <w:highlight w:val="white"/>
        </w:rPr>
        <w:t>Introduce the debate (wider debate, not simply the extracts alone)</w:t>
      </w:r>
    </w:p>
    <w:p w:rsidR="006073D0" w:rsidRPr="00201517" w:rsidRDefault="006073D0" w:rsidP="006073D0">
      <w:pPr>
        <w:pStyle w:val="ListParagraph"/>
        <w:spacing w:after="0" w:line="240" w:lineRule="auto"/>
        <w:jc w:val="both"/>
        <w:rPr>
          <w:rFonts w:cstheme="minorHAnsi"/>
          <w:i/>
          <w:sz w:val="24"/>
          <w:highlight w:val="white"/>
        </w:rPr>
      </w:pPr>
    </w:p>
    <w:p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The two extracts contain ……… points of view / interpretations / perspectives on…..</w:t>
      </w:r>
    </w:p>
    <w:p w:rsidR="006073D0" w:rsidRPr="00201517" w:rsidRDefault="006073D0" w:rsidP="00841ACA">
      <w:pPr>
        <w:spacing w:after="0" w:line="240" w:lineRule="auto"/>
        <w:jc w:val="both"/>
        <w:rPr>
          <w:rFonts w:cstheme="minorHAnsi"/>
          <w:i/>
          <w:sz w:val="24"/>
          <w:highlight w:val="white"/>
        </w:rPr>
      </w:pPr>
    </w:p>
    <w:p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Outline the main arguments in the extracts</w:t>
      </w:r>
    </w:p>
    <w:p w:rsidR="006073D0" w:rsidRPr="00201517" w:rsidRDefault="006073D0" w:rsidP="006073D0">
      <w:pPr>
        <w:pStyle w:val="ListParagraph"/>
        <w:spacing w:after="0" w:line="240" w:lineRule="auto"/>
        <w:jc w:val="both"/>
        <w:rPr>
          <w:rFonts w:cstheme="minorHAnsi"/>
          <w:sz w:val="24"/>
          <w:highlight w:val="white"/>
        </w:rPr>
      </w:pPr>
    </w:p>
    <w:p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 xml:space="preserve">Extract 1 supports this view that….. “quote to support” whilst extract 2 challenges this view “quote to support”. </w:t>
      </w:r>
    </w:p>
    <w:p w:rsidR="006073D0" w:rsidRPr="00201517" w:rsidRDefault="006073D0" w:rsidP="00841ACA">
      <w:pPr>
        <w:spacing w:after="0" w:line="240" w:lineRule="auto"/>
        <w:jc w:val="both"/>
        <w:rPr>
          <w:rFonts w:cstheme="minorHAnsi"/>
          <w:i/>
          <w:sz w:val="24"/>
          <w:highlight w:val="white"/>
        </w:rPr>
      </w:pPr>
    </w:p>
    <w:p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Overall judgement in response to the question</w:t>
      </w:r>
    </w:p>
    <w:p w:rsidR="006073D0" w:rsidRPr="00201517" w:rsidRDefault="006073D0" w:rsidP="006073D0">
      <w:pPr>
        <w:pStyle w:val="ListParagraph"/>
        <w:spacing w:after="0" w:line="240" w:lineRule="auto"/>
        <w:jc w:val="both"/>
        <w:rPr>
          <w:rFonts w:cstheme="minorHAnsi"/>
          <w:sz w:val="24"/>
          <w:highlight w:val="white"/>
        </w:rPr>
      </w:pPr>
    </w:p>
    <w:p w:rsidR="00CE7403" w:rsidRPr="00201517" w:rsidRDefault="00CE7403" w:rsidP="00841ACA">
      <w:pPr>
        <w:spacing w:after="0" w:line="240" w:lineRule="auto"/>
        <w:jc w:val="both"/>
        <w:rPr>
          <w:rFonts w:cstheme="minorHAnsi"/>
          <w:i/>
          <w:sz w:val="24"/>
        </w:rPr>
      </w:pPr>
      <w:r w:rsidRPr="00201517">
        <w:rPr>
          <w:rFonts w:cstheme="minorHAnsi"/>
          <w:i/>
          <w:sz w:val="24"/>
          <w:highlight w:val="white"/>
        </w:rPr>
        <w:t>It is argued that the view expressed in extract ….. has some strengths, but it is not the most convincing interpretation of the controversy. On balance, the most convincing interpretation is……which is supported by extract</w:t>
      </w:r>
      <w:r w:rsidRPr="00201517">
        <w:rPr>
          <w:rFonts w:cstheme="minorHAnsi"/>
          <w:i/>
          <w:sz w:val="24"/>
        </w:rPr>
        <w:t>...</w:t>
      </w:r>
    </w:p>
    <w:p w:rsidR="00B5324F" w:rsidRDefault="00B5324F" w:rsidP="00B5324F">
      <w:pPr>
        <w:spacing w:after="0" w:line="240" w:lineRule="auto"/>
        <w:rPr>
          <w:rFonts w:cstheme="minorHAnsi"/>
          <w:sz w:val="24"/>
        </w:rPr>
      </w:pPr>
    </w:p>
    <w:p w:rsidR="006073D0" w:rsidRDefault="006073D0" w:rsidP="00B5324F">
      <w:pPr>
        <w:spacing w:after="0" w:line="240" w:lineRule="auto"/>
        <w:rPr>
          <w:rFonts w:cstheme="minorHAnsi"/>
          <w:sz w:val="24"/>
        </w:rPr>
      </w:pPr>
    </w:p>
    <w:p w:rsidR="006073D0" w:rsidRDefault="006073D0" w:rsidP="00B5324F">
      <w:pPr>
        <w:spacing w:after="0" w:line="240" w:lineRule="auto"/>
        <w:rPr>
          <w:rFonts w:cstheme="minorHAnsi"/>
          <w:sz w:val="24"/>
        </w:rPr>
      </w:pPr>
    </w:p>
    <w:p w:rsidR="006073D0" w:rsidRPr="00201517" w:rsidRDefault="006073D0" w:rsidP="00B5324F">
      <w:pPr>
        <w:spacing w:after="0" w:line="240" w:lineRule="auto"/>
        <w:rPr>
          <w:rFonts w:cstheme="minorHAnsi"/>
          <w:sz w:val="24"/>
        </w:rPr>
      </w:pPr>
    </w:p>
    <w:p w:rsidR="00FE09C0" w:rsidRPr="006073D0" w:rsidRDefault="00B5324F" w:rsidP="00841ACA">
      <w:pPr>
        <w:spacing w:after="0" w:line="240" w:lineRule="auto"/>
        <w:rPr>
          <w:rFonts w:cstheme="minorHAnsi"/>
          <w:b/>
          <w:sz w:val="24"/>
        </w:rPr>
      </w:pPr>
      <w:r w:rsidRPr="006073D0">
        <w:rPr>
          <w:rFonts w:cstheme="minorHAnsi"/>
          <w:b/>
          <w:sz w:val="24"/>
        </w:rPr>
        <w:lastRenderedPageBreak/>
        <w:t xml:space="preserve">5. </w:t>
      </w:r>
      <w:r w:rsidR="00841ACA" w:rsidRPr="006073D0">
        <w:rPr>
          <w:rFonts w:cstheme="minorHAnsi"/>
          <w:b/>
          <w:sz w:val="24"/>
        </w:rPr>
        <w:t>Write the essay!</w:t>
      </w:r>
      <w:r w:rsidRPr="006073D0">
        <w:rPr>
          <w:rFonts w:cstheme="minorHAnsi"/>
          <w:b/>
          <w:sz w:val="24"/>
        </w:rPr>
        <w:t xml:space="preserve"> </w:t>
      </w:r>
      <w:r w:rsidR="00FE09C0" w:rsidRPr="006073D0">
        <w:rPr>
          <w:rFonts w:cstheme="minorHAnsi"/>
          <w:b/>
          <w:sz w:val="24"/>
        </w:rPr>
        <w:t>S</w:t>
      </w:r>
      <w:r w:rsidRPr="006073D0">
        <w:rPr>
          <w:rFonts w:cstheme="minorHAnsi"/>
          <w:b/>
          <w:sz w:val="24"/>
        </w:rPr>
        <w:t>uggested structure:</w:t>
      </w:r>
    </w:p>
    <w:p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The response can consist of two large paragraphs for and against rather than 4. </w:t>
      </w:r>
    </w:p>
    <w:p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Integrate awareness of debate, contextual knowledge and extract analysis </w:t>
      </w:r>
      <w:r w:rsidRPr="00201517">
        <w:rPr>
          <w:rFonts w:cstheme="minorHAnsi"/>
          <w:sz w:val="24"/>
          <w:u w:val="single"/>
        </w:rPr>
        <w:t>continually</w:t>
      </w:r>
      <w:r w:rsidRPr="00201517">
        <w:rPr>
          <w:rFonts w:cstheme="minorHAnsi"/>
          <w:sz w:val="24"/>
        </w:rPr>
        <w:t xml:space="preserve">. </w:t>
      </w:r>
    </w:p>
    <w:p w:rsidR="00201517" w:rsidRPr="00201517" w:rsidRDefault="00201517" w:rsidP="00201517">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1 and 2 – FOR the statement in the question.</w:t>
      </w:r>
    </w:p>
    <w:p w:rsidR="003E1E9E" w:rsidRPr="00201517" w:rsidRDefault="000E7031" w:rsidP="000E7031">
      <w:pPr>
        <w:spacing w:after="0" w:line="240" w:lineRule="auto"/>
        <w:rPr>
          <w:rFonts w:cstheme="minorHAnsi"/>
          <w:b/>
          <w:bCs/>
          <w:sz w:val="24"/>
        </w:rPr>
      </w:pPr>
      <w:r w:rsidRPr="00201517">
        <w:rPr>
          <w:rFonts w:cstheme="minorHAnsi"/>
          <w:b/>
          <w:bCs/>
          <w:sz w:val="24"/>
        </w:rPr>
        <w:t>P: Poin</w:t>
      </w:r>
      <w:r w:rsidR="003E1E9E" w:rsidRPr="00201517">
        <w:rPr>
          <w:rFonts w:cstheme="minorHAnsi"/>
          <w:b/>
          <w:bCs/>
          <w:sz w:val="24"/>
        </w:rPr>
        <w:t>t that relates to the question</w:t>
      </w:r>
    </w:p>
    <w:p w:rsidR="000E7031" w:rsidRPr="00201517" w:rsidRDefault="000E7031" w:rsidP="000E7031">
      <w:pPr>
        <w:spacing w:after="0" w:line="240" w:lineRule="auto"/>
        <w:rPr>
          <w:rFonts w:cstheme="minorHAnsi"/>
          <w:sz w:val="24"/>
        </w:rPr>
      </w:pPr>
      <w:r w:rsidRPr="00201517">
        <w:rPr>
          <w:rFonts w:cstheme="minorHAnsi"/>
          <w:i/>
          <w:iCs/>
          <w:sz w:val="24"/>
        </w:rPr>
        <w:t>Elizabeth faced a crisis in government due to the problems of war to a large extent because…</w:t>
      </w:r>
      <w:r w:rsidR="003E1E9E" w:rsidRPr="00201517">
        <w:rPr>
          <w:rFonts w:cstheme="minorHAnsi"/>
          <w:i/>
          <w:iCs/>
          <w:sz w:val="24"/>
        </w:rPr>
        <w:t xml:space="preserve"> </w:t>
      </w:r>
    </w:p>
    <w:p w:rsidR="00201517" w:rsidRPr="00201517" w:rsidRDefault="00201517" w:rsidP="003E1E9E">
      <w:pPr>
        <w:spacing w:after="0" w:line="240" w:lineRule="auto"/>
        <w:rPr>
          <w:rFonts w:cstheme="minorHAnsi"/>
          <w:b/>
          <w:bCs/>
          <w:sz w:val="24"/>
        </w:rPr>
      </w:pPr>
    </w:p>
    <w:p w:rsidR="003E1E9E" w:rsidRPr="00201517" w:rsidRDefault="000E7031" w:rsidP="003E1E9E">
      <w:pPr>
        <w:spacing w:after="0" w:line="240" w:lineRule="auto"/>
        <w:rPr>
          <w:rFonts w:cstheme="minorHAnsi"/>
          <w:b/>
          <w:bCs/>
          <w:sz w:val="24"/>
        </w:rPr>
      </w:pPr>
      <w:r w:rsidRPr="00201517">
        <w:rPr>
          <w:rFonts w:cstheme="minorHAnsi"/>
          <w:b/>
          <w:bCs/>
          <w:sz w:val="24"/>
        </w:rPr>
        <w:t>E</w:t>
      </w:r>
      <w:r w:rsidR="00B858AC" w:rsidRPr="00201517">
        <w:rPr>
          <w:rFonts w:cstheme="minorHAnsi"/>
          <w:b/>
          <w:bCs/>
          <w:sz w:val="24"/>
        </w:rPr>
        <w:t>E</w:t>
      </w:r>
      <w:r w:rsidRPr="00201517">
        <w:rPr>
          <w:rFonts w:cstheme="minorHAnsi"/>
          <w:b/>
          <w:bCs/>
          <w:sz w:val="24"/>
        </w:rPr>
        <w:t xml:space="preserve">: Is there any evidence from the extracts and your </w:t>
      </w:r>
      <w:r w:rsidR="003E1E9E" w:rsidRPr="00201517">
        <w:rPr>
          <w:rFonts w:cstheme="minorHAnsi"/>
          <w:b/>
          <w:bCs/>
          <w:sz w:val="24"/>
        </w:rPr>
        <w:t>own knowledge to support this?</w:t>
      </w:r>
    </w:p>
    <w:p w:rsidR="003E1E9E" w:rsidRPr="00201517" w:rsidRDefault="000E7031" w:rsidP="003E1E9E">
      <w:pPr>
        <w:spacing w:after="0" w:line="240" w:lineRule="auto"/>
        <w:rPr>
          <w:rFonts w:cstheme="minorHAnsi"/>
          <w:i/>
          <w:sz w:val="24"/>
          <w:highlight w:val="white"/>
        </w:rPr>
      </w:pPr>
      <w:r w:rsidRPr="00201517">
        <w:rPr>
          <w:rFonts w:cstheme="minorHAnsi"/>
          <w:i/>
          <w:iCs/>
          <w:sz w:val="24"/>
        </w:rPr>
        <w:t>Sloane argues that…Williams also agrees to an extent because…</w:t>
      </w:r>
      <w:r w:rsidR="003E1E9E" w:rsidRPr="00201517">
        <w:rPr>
          <w:rFonts w:cstheme="minorHAnsi"/>
          <w:i/>
          <w:sz w:val="24"/>
          <w:highlight w:val="white"/>
        </w:rPr>
        <w:t>……which is true / and indeed there is truth in this argument……</w:t>
      </w:r>
    </w:p>
    <w:p w:rsidR="00201517" w:rsidRPr="00201517" w:rsidRDefault="00201517" w:rsidP="003E1E9E">
      <w:pPr>
        <w:spacing w:after="0" w:line="240" w:lineRule="auto"/>
        <w:rPr>
          <w:rFonts w:cstheme="minorHAnsi"/>
          <w:i/>
          <w:sz w:val="24"/>
          <w:highlight w:val="white"/>
        </w:rPr>
      </w:pPr>
      <w:r w:rsidRPr="00201517">
        <w:rPr>
          <w:rFonts w:cstheme="minorHAnsi"/>
          <w:i/>
          <w:sz w:val="24"/>
          <w:highlight w:val="white"/>
        </w:rPr>
        <w:t>There is validity in the argument that….suggested by extract …..</w:t>
      </w:r>
    </w:p>
    <w:p w:rsidR="003E1E9E" w:rsidRPr="00201517" w:rsidRDefault="003E1E9E" w:rsidP="003E1E9E">
      <w:pPr>
        <w:spacing w:after="0" w:line="240" w:lineRule="auto"/>
        <w:rPr>
          <w:rFonts w:cstheme="minorHAnsi"/>
          <w:i/>
          <w:sz w:val="24"/>
        </w:rPr>
      </w:pPr>
      <w:r w:rsidRPr="00201517">
        <w:rPr>
          <w:rFonts w:cstheme="minorHAnsi"/>
          <w:i/>
          <w:sz w:val="24"/>
          <w:highlight w:val="white"/>
        </w:rPr>
        <w:t>This view can be further supported by…</w:t>
      </w:r>
      <w:r w:rsidRPr="00201517">
        <w:rPr>
          <w:rFonts w:cstheme="minorHAnsi"/>
          <w:i/>
          <w:sz w:val="24"/>
        </w:rPr>
        <w:t>..</w:t>
      </w:r>
    </w:p>
    <w:p w:rsidR="003E1E9E" w:rsidRPr="00201517" w:rsidRDefault="003E1E9E" w:rsidP="003E1E9E">
      <w:pPr>
        <w:spacing w:after="0" w:line="240" w:lineRule="auto"/>
        <w:rPr>
          <w:rFonts w:cstheme="minorHAnsi"/>
          <w:i/>
          <w:sz w:val="24"/>
        </w:rPr>
      </w:pPr>
      <w:r w:rsidRPr="00201517">
        <w:rPr>
          <w:rFonts w:cstheme="minorHAnsi"/>
          <w:i/>
          <w:sz w:val="24"/>
        </w:rPr>
        <w:t>Those who support this view include….</w:t>
      </w:r>
    </w:p>
    <w:p w:rsidR="003E1E9E" w:rsidRPr="00201517" w:rsidRDefault="003E1E9E" w:rsidP="003E1E9E">
      <w:pPr>
        <w:spacing w:after="0" w:line="240" w:lineRule="auto"/>
        <w:rPr>
          <w:rFonts w:cstheme="minorHAnsi"/>
          <w:i/>
          <w:sz w:val="24"/>
        </w:rPr>
      </w:pPr>
      <w:r w:rsidRPr="00201517">
        <w:rPr>
          <w:rFonts w:cstheme="minorHAnsi"/>
          <w:i/>
          <w:sz w:val="24"/>
        </w:rPr>
        <w:t>In order to place….. argument that…..into context, it is important to consider….</w:t>
      </w:r>
    </w:p>
    <w:p w:rsidR="003E1E9E" w:rsidRPr="00201517" w:rsidRDefault="003E1E9E" w:rsidP="003E1E9E">
      <w:pPr>
        <w:spacing w:after="0" w:line="240" w:lineRule="auto"/>
        <w:rPr>
          <w:rFonts w:cstheme="minorHAnsi"/>
          <w:i/>
          <w:sz w:val="24"/>
        </w:rPr>
      </w:pPr>
      <w:r w:rsidRPr="00201517">
        <w:rPr>
          <w:rFonts w:cstheme="minorHAnsi"/>
          <w:i/>
          <w:sz w:val="24"/>
        </w:rPr>
        <w:t>The extract also states that….</w:t>
      </w:r>
    </w:p>
    <w:p w:rsidR="003E1E9E" w:rsidRPr="00201517" w:rsidRDefault="003E1E9E" w:rsidP="003E1E9E">
      <w:pPr>
        <w:spacing w:after="0" w:line="240" w:lineRule="auto"/>
        <w:rPr>
          <w:rFonts w:cstheme="minorHAnsi"/>
          <w:i/>
          <w:sz w:val="24"/>
        </w:rPr>
      </w:pPr>
      <w:r w:rsidRPr="00201517">
        <w:rPr>
          <w:rFonts w:cstheme="minorHAnsi"/>
          <w:i/>
          <w:sz w:val="24"/>
        </w:rPr>
        <w:t>It is typical of the ….. view that….</w:t>
      </w:r>
    </w:p>
    <w:p w:rsidR="000E7031" w:rsidRPr="00201517" w:rsidRDefault="000E7031" w:rsidP="000E7031">
      <w:pPr>
        <w:spacing w:after="0" w:line="240" w:lineRule="auto"/>
        <w:rPr>
          <w:rFonts w:cstheme="minorHAnsi"/>
          <w:sz w:val="24"/>
        </w:rPr>
      </w:pPr>
    </w:p>
    <w:p w:rsidR="003E1E9E" w:rsidRPr="00201517" w:rsidRDefault="000E7031" w:rsidP="000E7031">
      <w:pPr>
        <w:spacing w:after="0" w:line="240" w:lineRule="auto"/>
        <w:rPr>
          <w:rFonts w:cstheme="minorHAnsi"/>
          <w:b/>
          <w:bCs/>
          <w:sz w:val="24"/>
        </w:rPr>
      </w:pPr>
      <w:r w:rsidRPr="00201517">
        <w:rPr>
          <w:rFonts w:cstheme="minorHAnsi"/>
          <w:b/>
          <w:bCs/>
          <w:sz w:val="24"/>
        </w:rPr>
        <w:t>A: Analyse/evaluate your argum</w:t>
      </w:r>
      <w:r w:rsidR="003E1E9E" w:rsidRPr="00201517">
        <w:rPr>
          <w:rFonts w:cstheme="minorHAnsi"/>
          <w:b/>
          <w:bCs/>
          <w:sz w:val="24"/>
        </w:rPr>
        <w:t>ent and provide counter-points</w:t>
      </w:r>
    </w:p>
    <w:p w:rsidR="003E1E9E" w:rsidRPr="00201517" w:rsidRDefault="000E7031" w:rsidP="000E7031">
      <w:pPr>
        <w:spacing w:after="0" w:line="240" w:lineRule="auto"/>
        <w:rPr>
          <w:rFonts w:cstheme="minorHAnsi"/>
          <w:i/>
          <w:iCs/>
          <w:sz w:val="24"/>
        </w:rPr>
      </w:pPr>
      <w:r w:rsidRPr="00201517">
        <w:rPr>
          <w:rFonts w:cstheme="minorHAnsi"/>
          <w:i/>
          <w:iCs/>
          <w:sz w:val="24"/>
        </w:rPr>
        <w:t>This is important because…</w:t>
      </w:r>
    </w:p>
    <w:p w:rsidR="000E7031" w:rsidRPr="00201517" w:rsidRDefault="000E7031" w:rsidP="000E7031">
      <w:pPr>
        <w:spacing w:after="0" w:line="240" w:lineRule="auto"/>
        <w:rPr>
          <w:rFonts w:cstheme="minorHAnsi"/>
          <w:sz w:val="24"/>
        </w:rPr>
      </w:pPr>
      <w:r w:rsidRPr="00201517">
        <w:rPr>
          <w:rFonts w:cstheme="minorHAnsi"/>
          <w:i/>
          <w:iCs/>
          <w:sz w:val="24"/>
        </w:rPr>
        <w:t>However, this may not be the complete case because…</w:t>
      </w:r>
    </w:p>
    <w:p w:rsidR="003E1E9E" w:rsidRPr="00201517" w:rsidRDefault="003E1E9E" w:rsidP="003E1E9E">
      <w:pPr>
        <w:spacing w:after="0" w:line="240" w:lineRule="auto"/>
        <w:jc w:val="both"/>
        <w:rPr>
          <w:rFonts w:cstheme="minorHAnsi"/>
          <w:b/>
          <w:i/>
          <w:sz w:val="24"/>
          <w:highlight w:val="white"/>
        </w:rPr>
      </w:pPr>
      <w:r w:rsidRPr="00201517">
        <w:rPr>
          <w:rFonts w:cstheme="minorHAnsi"/>
          <w:i/>
          <w:sz w:val="24"/>
          <w:highlight w:val="white"/>
        </w:rPr>
        <w:t>This is partially supported by …….which shows….</w:t>
      </w:r>
    </w:p>
    <w:p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So and So too says that….</w:t>
      </w:r>
    </w:p>
    <w:p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However this view is also challenged by extract…. that suggests….</w:t>
      </w:r>
    </w:p>
    <w:p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…whereas extract …. leans towards….. suggesting that….</w:t>
      </w:r>
    </w:p>
    <w:p w:rsidR="003E1E9E" w:rsidRPr="00201517" w:rsidRDefault="003E1E9E" w:rsidP="000E7031">
      <w:pPr>
        <w:spacing w:after="0" w:line="240" w:lineRule="auto"/>
        <w:rPr>
          <w:rFonts w:cstheme="minorHAnsi"/>
          <w:b/>
          <w:bCs/>
          <w:sz w:val="24"/>
        </w:rPr>
      </w:pPr>
    </w:p>
    <w:p w:rsidR="00201517" w:rsidRPr="00201517" w:rsidRDefault="00201517" w:rsidP="000E7031">
      <w:pPr>
        <w:spacing w:after="0" w:line="240" w:lineRule="auto"/>
        <w:rPr>
          <w:rFonts w:cstheme="minorHAnsi"/>
          <w:b/>
          <w:bCs/>
          <w:sz w:val="24"/>
        </w:rPr>
      </w:pPr>
      <w:r w:rsidRPr="00201517">
        <w:rPr>
          <w:rFonts w:cstheme="minorHAnsi"/>
          <w:b/>
          <w:bCs/>
          <w:sz w:val="24"/>
        </w:rPr>
        <w:t>R: Refer back to the question</w:t>
      </w:r>
      <w:r w:rsidRPr="00201517">
        <w:rPr>
          <w:rFonts w:cstheme="minorHAnsi"/>
          <w:b/>
          <w:sz w:val="24"/>
          <w:highlight w:val="white"/>
        </w:rPr>
        <w:t>, summarise and state how convincing the argument for/against is.</w:t>
      </w:r>
    </w:p>
    <w:p w:rsidR="000E7031" w:rsidRPr="00201517" w:rsidRDefault="000E7031" w:rsidP="00201517">
      <w:pPr>
        <w:spacing w:after="0" w:line="240" w:lineRule="auto"/>
        <w:rPr>
          <w:rFonts w:cstheme="minorHAnsi"/>
          <w:sz w:val="24"/>
        </w:rPr>
      </w:pPr>
      <w:r w:rsidRPr="00201517">
        <w:rPr>
          <w:rFonts w:cstheme="minorHAnsi"/>
          <w:i/>
          <w:iCs/>
          <w:sz w:val="24"/>
        </w:rPr>
        <w:t>Therefore, Elizabeth did face a crisis in government due to the war to a large extent because…</w:t>
      </w:r>
    </w:p>
    <w:p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Therefore ….</w:t>
      </w:r>
    </w:p>
    <w:p w:rsidR="000E7031" w:rsidRPr="00201517" w:rsidRDefault="000E7031" w:rsidP="000E7031">
      <w:pPr>
        <w:spacing w:after="0" w:line="240" w:lineRule="auto"/>
        <w:jc w:val="both"/>
        <w:rPr>
          <w:rFonts w:cstheme="minorHAnsi"/>
          <w:i/>
          <w:sz w:val="24"/>
        </w:rPr>
      </w:pPr>
      <w:r w:rsidRPr="00201517">
        <w:rPr>
          <w:rFonts w:cstheme="minorHAnsi"/>
          <w:i/>
          <w:sz w:val="24"/>
          <w:highlight w:val="white"/>
        </w:rPr>
        <w:t xml:space="preserve">Clearly this view plays an important role in understanding the controversy </w:t>
      </w:r>
      <w:r w:rsidRPr="00201517">
        <w:rPr>
          <w:rFonts w:cstheme="minorHAnsi"/>
          <w:i/>
          <w:sz w:val="24"/>
        </w:rPr>
        <w:t>………</w:t>
      </w:r>
    </w:p>
    <w:p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Clearly this view is the most convincing in ….., but that is not to dismiss the other contributory interpretations which also make a significant contribution to this controversy</w:t>
      </w:r>
      <w:r w:rsidRPr="00201517">
        <w:rPr>
          <w:rFonts w:cstheme="minorHAnsi"/>
          <w:i/>
          <w:sz w:val="24"/>
        </w:rPr>
        <w:t>….</w:t>
      </w:r>
    </w:p>
    <w:p w:rsidR="000E7031" w:rsidRPr="00201517" w:rsidRDefault="000E7031" w:rsidP="000E7031">
      <w:pPr>
        <w:spacing w:after="0" w:line="240" w:lineRule="auto"/>
        <w:jc w:val="both"/>
        <w:rPr>
          <w:rFonts w:cstheme="minorHAnsi"/>
          <w:b/>
          <w:color w:val="FF0000"/>
          <w:sz w:val="24"/>
          <w:highlight w:val="white"/>
          <w:u w:val="single"/>
        </w:rPr>
      </w:pPr>
    </w:p>
    <w:p w:rsidR="000E7031" w:rsidRPr="00201517" w:rsidRDefault="000E7031" w:rsidP="000E7031">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3 and 4 – COUNTER OR MODIFY the argument in the question</w:t>
      </w:r>
    </w:p>
    <w:p w:rsidR="000E7031" w:rsidRPr="00201517" w:rsidRDefault="000E7031" w:rsidP="000E7031">
      <w:pPr>
        <w:spacing w:after="0" w:line="240" w:lineRule="auto"/>
        <w:jc w:val="both"/>
        <w:rPr>
          <w:rFonts w:cstheme="minorHAnsi"/>
          <w:i/>
          <w:sz w:val="24"/>
        </w:rPr>
      </w:pPr>
      <w:r w:rsidRPr="00201517">
        <w:rPr>
          <w:rFonts w:cstheme="minorHAnsi"/>
          <w:i/>
          <w:sz w:val="24"/>
          <w:highlight w:val="white"/>
        </w:rPr>
        <w:t>However this view has some major limitations in terms of the evidence</w:t>
      </w:r>
      <w:r w:rsidRPr="00201517">
        <w:rPr>
          <w:rFonts w:cstheme="minorHAnsi"/>
          <w:i/>
          <w:sz w:val="24"/>
        </w:rPr>
        <w:t>…</w:t>
      </w:r>
    </w:p>
    <w:p w:rsidR="000E7031" w:rsidRPr="00201517" w:rsidRDefault="000E7031" w:rsidP="000E7031">
      <w:pPr>
        <w:spacing w:after="0" w:line="240" w:lineRule="auto"/>
        <w:jc w:val="both"/>
        <w:rPr>
          <w:rFonts w:cstheme="minorHAnsi"/>
          <w:i/>
          <w:sz w:val="24"/>
        </w:rPr>
      </w:pPr>
      <w:r w:rsidRPr="00201517">
        <w:rPr>
          <w:rFonts w:cstheme="minorHAnsi"/>
          <w:i/>
          <w:sz w:val="24"/>
        </w:rPr>
        <w:t>Despite the fact that both sources show that……., there is some evidence to suggest that ……</w:t>
      </w:r>
    </w:p>
    <w:p w:rsidR="000E7031" w:rsidRPr="00201517" w:rsidRDefault="000E7031" w:rsidP="000E7031">
      <w:pPr>
        <w:spacing w:after="0" w:line="240" w:lineRule="auto"/>
        <w:jc w:val="both"/>
        <w:rPr>
          <w:rFonts w:cstheme="minorHAnsi"/>
          <w:b/>
          <w:sz w:val="24"/>
        </w:rPr>
      </w:pPr>
      <w:r w:rsidRPr="00201517">
        <w:rPr>
          <w:rFonts w:cstheme="minorHAnsi"/>
          <w:b/>
          <w:sz w:val="24"/>
        </w:rPr>
        <w:t xml:space="preserve">Repeat the above </w:t>
      </w:r>
      <w:r w:rsidR="00201517" w:rsidRPr="00201517">
        <w:rPr>
          <w:rFonts w:cstheme="minorHAnsi"/>
          <w:b/>
          <w:sz w:val="24"/>
        </w:rPr>
        <w:t xml:space="preserve">PEAR </w:t>
      </w:r>
      <w:r w:rsidRPr="00201517">
        <w:rPr>
          <w:rFonts w:cstheme="minorHAnsi"/>
          <w:b/>
          <w:sz w:val="24"/>
        </w:rPr>
        <w:t xml:space="preserve">structure for both paragraphs. </w:t>
      </w:r>
    </w:p>
    <w:p w:rsidR="00201517" w:rsidRPr="00201517" w:rsidRDefault="00201517" w:rsidP="000E7031">
      <w:pPr>
        <w:spacing w:after="0" w:line="240" w:lineRule="auto"/>
        <w:jc w:val="both"/>
        <w:rPr>
          <w:rFonts w:cstheme="minorHAnsi"/>
          <w:b/>
          <w:sz w:val="24"/>
        </w:rPr>
      </w:pPr>
    </w:p>
    <w:p w:rsidR="000E7031" w:rsidRPr="00201517" w:rsidRDefault="000E7031" w:rsidP="000E7031">
      <w:pPr>
        <w:spacing w:after="0" w:line="240" w:lineRule="auto"/>
        <w:jc w:val="both"/>
        <w:rPr>
          <w:rFonts w:cstheme="minorHAnsi"/>
          <w:b/>
          <w:sz w:val="24"/>
        </w:rPr>
      </w:pPr>
      <w:r w:rsidRPr="00201517">
        <w:rPr>
          <w:rFonts w:cstheme="minorHAnsi"/>
          <w:b/>
          <w:color w:val="FF0000"/>
          <w:sz w:val="24"/>
          <w:highlight w:val="white"/>
          <w:u w:val="single"/>
        </w:rPr>
        <w:t>Conclusion</w:t>
      </w:r>
      <w:r w:rsidRPr="00201517">
        <w:rPr>
          <w:rFonts w:cstheme="minorHAnsi"/>
          <w:color w:val="FF0000"/>
          <w:sz w:val="24"/>
          <w:highlight w:val="white"/>
        </w:rPr>
        <w:t xml:space="preserve"> - </w:t>
      </w:r>
      <w:r w:rsidRPr="00201517">
        <w:rPr>
          <w:rFonts w:cstheme="minorHAnsi"/>
          <w:sz w:val="24"/>
          <w:highlight w:val="white"/>
        </w:rPr>
        <w:t>Display an understanding of the basis of the differing arguments (for example, what criteria are being used on which to base a claim or judgement) and why you find one more convincing than the other. Make sure you justify this fully!</w:t>
      </w:r>
      <w:r w:rsidRPr="00201517">
        <w:rPr>
          <w:rFonts w:cstheme="minorHAnsi"/>
          <w:b/>
          <w:sz w:val="24"/>
        </w:rPr>
        <w:t xml:space="preserve"> </w:t>
      </w:r>
    </w:p>
    <w:p w:rsidR="00316D64" w:rsidRPr="00A76C75" w:rsidRDefault="000E7031" w:rsidP="00A76C75">
      <w:pPr>
        <w:spacing w:after="0" w:line="240" w:lineRule="auto"/>
        <w:jc w:val="both"/>
        <w:rPr>
          <w:rFonts w:cstheme="minorHAnsi"/>
          <w:b/>
          <w:sz w:val="24"/>
        </w:rPr>
      </w:pPr>
      <w:r w:rsidRPr="00201517">
        <w:rPr>
          <w:rFonts w:cstheme="minorHAnsi"/>
          <w:i/>
          <w:sz w:val="24"/>
          <w:highlight w:val="white"/>
        </w:rPr>
        <w:t>In conclusion, the most convincing…. / the balance of the argument appears to favour….</w:t>
      </w:r>
    </w:p>
    <w:p w:rsidR="00316D64" w:rsidRDefault="00316D64" w:rsidP="004B24E8">
      <w:pPr>
        <w:jc w:val="center"/>
        <w:rPr>
          <w:b/>
          <w:sz w:val="36"/>
        </w:rPr>
      </w:pPr>
    </w:p>
    <w:p w:rsidR="00942D1F" w:rsidRDefault="00942D1F" w:rsidP="004B24E8">
      <w:pPr>
        <w:jc w:val="center"/>
        <w:rPr>
          <w:b/>
          <w:color w:val="FF0000"/>
          <w:sz w:val="32"/>
          <w:szCs w:val="32"/>
        </w:rPr>
      </w:pPr>
    </w:p>
    <w:p w:rsidR="00EC4AB6" w:rsidRDefault="00EC4AB6" w:rsidP="00942D1F">
      <w:pPr>
        <w:rPr>
          <w:b/>
          <w:color w:val="FF0000"/>
          <w:sz w:val="32"/>
          <w:szCs w:val="32"/>
        </w:rPr>
      </w:pPr>
    </w:p>
    <w:p w:rsidR="00EC4AB6" w:rsidRDefault="00EC4AB6" w:rsidP="00942D1F">
      <w:pPr>
        <w:rPr>
          <w:b/>
          <w:color w:val="FF0000"/>
          <w:sz w:val="32"/>
          <w:szCs w:val="32"/>
        </w:rPr>
      </w:pPr>
      <w:r>
        <w:rPr>
          <w:noProof/>
          <w:lang w:eastAsia="en-GB"/>
        </w:rPr>
        <mc:AlternateContent>
          <mc:Choice Requires="wps">
            <w:drawing>
              <wp:anchor distT="0" distB="0" distL="114300" distR="114300" simplePos="0" relativeHeight="251880448" behindDoc="0" locked="0" layoutInCell="1" allowOverlap="1" wp14:anchorId="256EE37F" wp14:editId="2A1A4BB7">
                <wp:simplePos x="0" y="0"/>
                <wp:positionH relativeFrom="margin">
                  <wp:posOffset>-118745</wp:posOffset>
                </wp:positionH>
                <wp:positionV relativeFrom="paragraph">
                  <wp:posOffset>-464958</wp:posOffset>
                </wp:positionV>
                <wp:extent cx="5838825" cy="419100"/>
                <wp:effectExtent l="0" t="0" r="2857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8B7933" w:rsidRDefault="00917B64" w:rsidP="00942D1F">
                            <w:pPr>
                              <w:spacing w:after="120" w:line="240" w:lineRule="auto"/>
                              <w:jc w:val="center"/>
                              <w:rPr>
                                <w:rFonts w:cs="Arial"/>
                                <w:sz w:val="40"/>
                                <w:szCs w:val="23"/>
                              </w:rPr>
                            </w:pPr>
                            <w:r>
                              <w:rPr>
                                <w:b/>
                                <w:sz w:val="32"/>
                                <w:szCs w:val="32"/>
                              </w:rPr>
                              <w:t>What will these questions look like? (Question banks in progress)</w:t>
                            </w:r>
                          </w:p>
                          <w:p w:rsidR="00917B64" w:rsidRPr="00FF0423" w:rsidRDefault="00917B64" w:rsidP="00942D1F">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EE37F" id="_x0000_s1045" type="#_x0000_t202" style="position:absolute;margin-left:-9.35pt;margin-top:-36.6pt;width:459.75pt;height:3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">
                <v:textbox>
                  <w:txbxContent>
                    <w:p w:rsidR="00917B64" w:rsidRPr="008B7933" w:rsidRDefault="00917B64" w:rsidP="00942D1F">
                      <w:pPr>
                        <w:spacing w:after="120" w:line="240" w:lineRule="auto"/>
                        <w:jc w:val="center"/>
                        <w:rPr>
                          <w:rFonts w:cs="Arial"/>
                          <w:sz w:val="40"/>
                          <w:szCs w:val="23"/>
                        </w:rPr>
                      </w:pPr>
                      <w:r>
                        <w:rPr>
                          <w:b/>
                          <w:sz w:val="32"/>
                          <w:szCs w:val="32"/>
                        </w:rPr>
                        <w:t>What will these questions look like? (Question banks in progress)</w:t>
                      </w:r>
                    </w:p>
                    <w:p w:rsidR="00917B64" w:rsidRPr="00FF0423" w:rsidRDefault="00917B64" w:rsidP="00942D1F">
                      <w:pPr>
                        <w:pStyle w:val="NoSpacing"/>
                        <w:jc w:val="center"/>
                        <w:rPr>
                          <w:b/>
                          <w:sz w:val="52"/>
                          <w:szCs w:val="32"/>
                        </w:rPr>
                      </w:pPr>
                    </w:p>
                  </w:txbxContent>
                </v:textbox>
                <w10:wrap anchorx="margin"/>
              </v:shape>
            </w:pict>
          </mc:Fallback>
        </mc:AlternateContent>
      </w:r>
      <w:r w:rsidR="00942D1F">
        <w:rPr>
          <w:b/>
          <w:color w:val="FF0000"/>
          <w:sz w:val="32"/>
          <w:szCs w:val="32"/>
        </w:rPr>
        <w:t xml:space="preserve">Please note </w:t>
      </w:r>
      <w:r w:rsidR="00942D1F" w:rsidRPr="00EC4AB6">
        <w:rPr>
          <w:b/>
          <w:color w:val="FF0000"/>
          <w:sz w:val="24"/>
          <w:szCs w:val="32"/>
        </w:rPr>
        <w:t xml:space="preserve">that this </w:t>
      </w:r>
      <w:r w:rsidRPr="00EC4AB6">
        <w:rPr>
          <w:b/>
          <w:color w:val="FF0000"/>
          <w:sz w:val="24"/>
          <w:szCs w:val="32"/>
        </w:rPr>
        <w:t xml:space="preserve">a question bank in progress and we will continue to update this with new questions from new sample assessment material, the June 2018 paper and new textbooks as they are released. </w:t>
      </w:r>
    </w:p>
    <w:p w:rsidR="00EC4AB6" w:rsidRPr="007470CA" w:rsidRDefault="00EC4AB6" w:rsidP="00EC4AB6">
      <w:pPr>
        <w:rPr>
          <w:sz w:val="24"/>
          <w:szCs w:val="24"/>
          <w:u w:val="single"/>
        </w:rPr>
      </w:pPr>
      <w:r w:rsidRPr="007470CA">
        <w:rPr>
          <w:sz w:val="24"/>
          <w:szCs w:val="24"/>
          <w:u w:val="single"/>
        </w:rPr>
        <w:t>Section 1.1 The Changing Political Environment, 1917-80</w:t>
      </w:r>
    </w:p>
    <w:p w:rsidR="00EC4AB6" w:rsidRPr="007470CA" w:rsidRDefault="00EC4AB6" w:rsidP="00EC4AB6">
      <w:pPr>
        <w:pStyle w:val="ListParagraph"/>
        <w:numPr>
          <w:ilvl w:val="0"/>
          <w:numId w:val="43"/>
        </w:numPr>
        <w:rPr>
          <w:b/>
          <w:sz w:val="24"/>
          <w:szCs w:val="24"/>
        </w:rPr>
      </w:pPr>
      <w:r w:rsidRPr="007470CA">
        <w:rPr>
          <w:sz w:val="24"/>
          <w:szCs w:val="24"/>
        </w:rPr>
        <w:t xml:space="preserve">Were Republican ideas the main reason for the fact that there was a Republican president and a Republican majority in Congress in the years 1921-31? (20) </w:t>
      </w:r>
      <w:r w:rsidRPr="007470CA">
        <w:rPr>
          <w:b/>
          <w:sz w:val="24"/>
          <w:szCs w:val="24"/>
        </w:rPr>
        <w:t>AS Section A, Pearson textbook page 13</w:t>
      </w:r>
    </w:p>
    <w:p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it was Hoover’s policies that lost him the 1932 presidential election? (20) </w:t>
      </w:r>
      <w:r w:rsidRPr="007470CA">
        <w:rPr>
          <w:b/>
          <w:sz w:val="24"/>
          <w:szCs w:val="24"/>
        </w:rPr>
        <w:t>AS Section A, Pearson textbook page 18</w:t>
      </w:r>
    </w:p>
    <w:p w:rsidR="00EC4AB6" w:rsidRPr="007470CA" w:rsidRDefault="00EC4AB6" w:rsidP="00EC4AB6">
      <w:pPr>
        <w:pStyle w:val="ListParagraph"/>
        <w:numPr>
          <w:ilvl w:val="0"/>
          <w:numId w:val="43"/>
        </w:numPr>
        <w:rPr>
          <w:b/>
          <w:sz w:val="24"/>
          <w:szCs w:val="24"/>
        </w:rPr>
      </w:pPr>
      <w:r w:rsidRPr="007470CA">
        <w:rPr>
          <w:sz w:val="24"/>
          <w:szCs w:val="24"/>
        </w:rPr>
        <w:t xml:space="preserve">To what extent were the style and actions of the president responsible for the changes in levels of public confidence in government in the years 1929-80? (20) </w:t>
      </w:r>
      <w:r w:rsidRPr="007470CA">
        <w:rPr>
          <w:b/>
          <w:sz w:val="24"/>
          <w:szCs w:val="24"/>
        </w:rPr>
        <w:t>AS Section B, Pearson textbook page 144</w:t>
      </w:r>
    </w:p>
    <w:p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the personality of the president was the most significant factor in the changes in the presidency in the years 1917-80? (20) </w:t>
      </w:r>
      <w:r w:rsidRPr="007470CA">
        <w:rPr>
          <w:b/>
          <w:sz w:val="24"/>
          <w:szCs w:val="24"/>
        </w:rPr>
        <w:t>AL Section B, Pearson textbook page 22</w:t>
      </w:r>
    </w:p>
    <w:p w:rsidR="007470CA" w:rsidRPr="007470CA" w:rsidRDefault="007470CA" w:rsidP="00EC4AB6">
      <w:pPr>
        <w:pStyle w:val="ListParagraph"/>
        <w:numPr>
          <w:ilvl w:val="0"/>
          <w:numId w:val="43"/>
        </w:numPr>
        <w:rPr>
          <w:b/>
          <w:sz w:val="24"/>
          <w:szCs w:val="24"/>
        </w:rPr>
      </w:pPr>
      <w:r w:rsidRPr="007470CA">
        <w:rPr>
          <w:sz w:val="24"/>
          <w:szCs w:val="24"/>
        </w:rPr>
        <w:t xml:space="preserve">How far do you agree that the news media was the most significant influence on the decline in confidence in the American presidency in the years 1968–80? </w:t>
      </w:r>
      <w:r w:rsidRPr="007470CA">
        <w:rPr>
          <w:b/>
          <w:sz w:val="24"/>
          <w:szCs w:val="24"/>
        </w:rPr>
        <w:t>Sample Assessment Material</w:t>
      </w:r>
    </w:p>
    <w:p w:rsidR="00EC4AB6" w:rsidRPr="007470CA" w:rsidRDefault="00EC4AB6" w:rsidP="00EC4AB6">
      <w:pPr>
        <w:rPr>
          <w:sz w:val="24"/>
          <w:szCs w:val="24"/>
          <w:u w:val="single"/>
        </w:rPr>
      </w:pPr>
      <w:r w:rsidRPr="007470CA">
        <w:rPr>
          <w:sz w:val="24"/>
          <w:szCs w:val="24"/>
          <w:u w:val="single"/>
        </w:rPr>
        <w:t>Section 1.2 The quest for civil rights, 1917-80</w:t>
      </w:r>
    </w:p>
    <w:p w:rsidR="00EC4AB6" w:rsidRPr="007470CA" w:rsidRDefault="00EC4AB6" w:rsidP="00EC4AB6">
      <w:pPr>
        <w:pStyle w:val="ListParagraph"/>
        <w:numPr>
          <w:ilvl w:val="0"/>
          <w:numId w:val="44"/>
        </w:numPr>
        <w:rPr>
          <w:b/>
          <w:sz w:val="24"/>
          <w:szCs w:val="24"/>
        </w:rPr>
      </w:pPr>
      <w:r w:rsidRPr="007470CA">
        <w:rPr>
          <w:sz w:val="24"/>
          <w:szCs w:val="24"/>
        </w:rPr>
        <w:t xml:space="preserve">Was the media the main reason for the increasing sympathy for the civil rights movement in the early 1960s? (20) </w:t>
      </w:r>
      <w:r w:rsidRPr="007470CA">
        <w:rPr>
          <w:b/>
          <w:sz w:val="24"/>
          <w:szCs w:val="24"/>
        </w:rPr>
        <w:t>AS Section A, Pearson textbook page 50</w:t>
      </w:r>
    </w:p>
    <w:p w:rsidR="00EC4AB6" w:rsidRPr="007470CA" w:rsidRDefault="00EC4AB6"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accurate is it to say that it was the actions of civil rights leaders that explain the increased success of the civil rights campaign in the years 1955–68? </w:t>
      </w:r>
      <w:r w:rsidRPr="007470CA">
        <w:rPr>
          <w:rFonts w:ascii="MyriadPro-Regular" w:hAnsi="MyriadPro-Regular" w:cs="MyriadPro-Regular"/>
          <w:b/>
          <w:sz w:val="24"/>
          <w:szCs w:val="24"/>
        </w:rPr>
        <w:t>June 2017 A Level Paper</w:t>
      </w:r>
    </w:p>
    <w:p w:rsidR="007470CA" w:rsidRPr="007470CA" w:rsidRDefault="007470CA"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sz w:val="24"/>
          <w:szCs w:val="24"/>
        </w:rPr>
        <w:t xml:space="preserve">How far do you agree that the aims and methods of black American civil rights activists in the years 1955–68 were radically different from those of activists in the years 1917–55? </w:t>
      </w:r>
      <w:r w:rsidRPr="007470CA">
        <w:rPr>
          <w:b/>
          <w:sz w:val="24"/>
          <w:szCs w:val="24"/>
        </w:rPr>
        <w:t>Sample Assessment Material</w:t>
      </w:r>
    </w:p>
    <w:p w:rsidR="00EC4AB6" w:rsidRPr="007470CA" w:rsidRDefault="00EC4AB6" w:rsidP="00EC4AB6">
      <w:pPr>
        <w:pStyle w:val="ListParagraph"/>
        <w:numPr>
          <w:ilvl w:val="0"/>
          <w:numId w:val="44"/>
        </w:numPr>
        <w:rPr>
          <w:b/>
          <w:sz w:val="24"/>
          <w:szCs w:val="24"/>
        </w:rPr>
      </w:pPr>
      <w:r w:rsidRPr="007470CA">
        <w:rPr>
          <w:sz w:val="24"/>
          <w:szCs w:val="24"/>
        </w:rPr>
        <w:t xml:space="preserve">Was the shift of tactics by the civil rights movement in the 1940s and 1950s the main reason for the passing of the Civil Rights Act in 1964? (20) </w:t>
      </w:r>
      <w:r w:rsidRPr="007470CA">
        <w:rPr>
          <w:b/>
          <w:sz w:val="24"/>
          <w:szCs w:val="24"/>
        </w:rPr>
        <w:t>AS Section A, Pearson textbook page 140</w:t>
      </w:r>
    </w:p>
    <w:p w:rsidR="00EC4AB6" w:rsidRPr="007470CA" w:rsidRDefault="00EC4AB6" w:rsidP="00EC4AB6">
      <w:pPr>
        <w:pStyle w:val="ListParagraph"/>
        <w:numPr>
          <w:ilvl w:val="0"/>
          <w:numId w:val="44"/>
        </w:numPr>
        <w:rPr>
          <w:b/>
          <w:sz w:val="24"/>
          <w:szCs w:val="24"/>
        </w:rPr>
      </w:pPr>
      <w:r w:rsidRPr="007470CA">
        <w:rPr>
          <w:sz w:val="24"/>
          <w:szCs w:val="24"/>
        </w:rPr>
        <w:t xml:space="preserve">How far do you agree that the impact of Northern migration (1917-32) can only be considered in terms of the migrants themselves and the cities they moved to? (20) </w:t>
      </w:r>
      <w:r w:rsidRPr="007470CA">
        <w:rPr>
          <w:b/>
          <w:sz w:val="24"/>
          <w:szCs w:val="24"/>
        </w:rPr>
        <w:t>AS Section B, Pearson textbook page 40</w:t>
      </w:r>
    </w:p>
    <w:p w:rsidR="00EC4AB6" w:rsidRPr="007470CA" w:rsidRDefault="00EC4AB6" w:rsidP="00EC4AB6">
      <w:pPr>
        <w:pStyle w:val="ListParagraph"/>
        <w:numPr>
          <w:ilvl w:val="0"/>
          <w:numId w:val="44"/>
        </w:numPr>
        <w:rPr>
          <w:b/>
          <w:sz w:val="24"/>
          <w:szCs w:val="24"/>
        </w:rPr>
      </w:pPr>
      <w:r w:rsidRPr="007470CA">
        <w:rPr>
          <w:sz w:val="24"/>
          <w:szCs w:val="24"/>
        </w:rPr>
        <w:t xml:space="preserve">How far had legal action advanced the position of black Americans between 1917 and 1955? (20) </w:t>
      </w:r>
      <w:r w:rsidRPr="007470CA">
        <w:rPr>
          <w:b/>
          <w:sz w:val="24"/>
          <w:szCs w:val="24"/>
        </w:rPr>
        <w:t>AL Section A, Pearson textbook page 45</w:t>
      </w:r>
    </w:p>
    <w:p w:rsidR="00EC4AB6" w:rsidRPr="007470CA" w:rsidRDefault="00EC4AB6" w:rsidP="00EC4AB6">
      <w:pPr>
        <w:pStyle w:val="ListParagraph"/>
        <w:numPr>
          <w:ilvl w:val="0"/>
          <w:numId w:val="44"/>
        </w:numPr>
        <w:rPr>
          <w:b/>
          <w:sz w:val="24"/>
          <w:szCs w:val="24"/>
        </w:rPr>
      </w:pPr>
      <w:r w:rsidRPr="007470CA">
        <w:rPr>
          <w:sz w:val="24"/>
          <w:szCs w:val="24"/>
        </w:rPr>
        <w:t xml:space="preserve">To what extent did Hispanic Americans draw on the tactics and resources of black Americans in their struggle for civil rights? (20) </w:t>
      </w:r>
      <w:r w:rsidRPr="007470CA">
        <w:rPr>
          <w:b/>
          <w:sz w:val="24"/>
          <w:szCs w:val="24"/>
        </w:rPr>
        <w:t>AL Section B, Pearson textbook page 58</w:t>
      </w:r>
    </w:p>
    <w:p w:rsidR="00EC4AB6" w:rsidRPr="007470CA" w:rsidRDefault="00EC4AB6" w:rsidP="00EC4AB6">
      <w:pPr>
        <w:rPr>
          <w:sz w:val="24"/>
          <w:szCs w:val="24"/>
          <w:u w:val="single"/>
        </w:rPr>
      </w:pPr>
      <w:r w:rsidRPr="007470CA">
        <w:rPr>
          <w:sz w:val="24"/>
          <w:szCs w:val="24"/>
          <w:u w:val="single"/>
        </w:rPr>
        <w:t>Section 1.3 Society and culture in change, 1917-80</w:t>
      </w:r>
    </w:p>
    <w:p w:rsidR="00EC4AB6" w:rsidRPr="007470CA" w:rsidRDefault="00EC4AB6" w:rsidP="00EC4AB6">
      <w:pPr>
        <w:pStyle w:val="ListParagraph"/>
        <w:numPr>
          <w:ilvl w:val="0"/>
          <w:numId w:val="45"/>
        </w:numPr>
        <w:rPr>
          <w:b/>
          <w:sz w:val="24"/>
          <w:szCs w:val="24"/>
        </w:rPr>
      </w:pPr>
      <w:r w:rsidRPr="007470CA">
        <w:rPr>
          <w:rFonts w:ascii="MyriadPro-Regular" w:hAnsi="MyriadPro-Regular" w:cs="MyriadPro-Regular"/>
          <w:sz w:val="24"/>
          <w:szCs w:val="24"/>
        </w:rPr>
        <w:lastRenderedPageBreak/>
        <w:t xml:space="preserve">How far do you agree that the New Deal brought about a significant improvement in the lives of racial minorities and women? </w:t>
      </w:r>
      <w:r w:rsidRPr="007470CA">
        <w:rPr>
          <w:rFonts w:ascii="MyriadPro-Regular" w:hAnsi="MyriadPro-Regular" w:cs="MyriadPro-Regular"/>
          <w:b/>
          <w:sz w:val="24"/>
          <w:szCs w:val="24"/>
        </w:rPr>
        <w:t xml:space="preserve">June 2017 A Level Paper </w:t>
      </w:r>
    </w:p>
    <w:p w:rsidR="007470CA" w:rsidRPr="007470CA" w:rsidRDefault="007470CA" w:rsidP="007470CA">
      <w:pPr>
        <w:pStyle w:val="ListParagraph"/>
        <w:numPr>
          <w:ilvl w:val="0"/>
          <w:numId w:val="45"/>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rsidR="00EC4AB6" w:rsidRPr="007470CA" w:rsidRDefault="00EC4AB6" w:rsidP="00EC4AB6">
      <w:pPr>
        <w:pStyle w:val="ListParagraph"/>
        <w:numPr>
          <w:ilvl w:val="0"/>
          <w:numId w:val="45"/>
        </w:numPr>
        <w:rPr>
          <w:b/>
          <w:sz w:val="24"/>
          <w:szCs w:val="24"/>
        </w:rPr>
      </w:pPr>
      <w:r w:rsidRPr="007470CA">
        <w:rPr>
          <w:sz w:val="24"/>
          <w:szCs w:val="24"/>
        </w:rPr>
        <w:t xml:space="preserve">To what extent was the US involvement in the Second World War responsible for improvements in the position of women in the years 1945-60? (20) </w:t>
      </w:r>
      <w:r w:rsidRPr="007470CA">
        <w:rPr>
          <w:b/>
          <w:sz w:val="24"/>
          <w:szCs w:val="24"/>
        </w:rPr>
        <w:t>AS Section B, Pearson textbook page 66</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women had made significant gains in their fight for equality by 1980? (20) </w:t>
      </w:r>
      <w:r w:rsidRPr="007470CA">
        <w:rPr>
          <w:b/>
          <w:sz w:val="24"/>
          <w:szCs w:val="24"/>
        </w:rPr>
        <w:t>AL Section A, Pearson textbook page 70</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position of American women had changed significantly for the better between the years 1917 and 1980? (20) </w:t>
      </w:r>
      <w:r w:rsidRPr="007470CA">
        <w:rPr>
          <w:b/>
          <w:sz w:val="24"/>
          <w:szCs w:val="24"/>
        </w:rPr>
        <w:t>AL Section A, Pearson textbook page 154</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number of immigrants entering the country was the most significant factor in public reactions to immigration between 1917 and 1980? (20) </w:t>
      </w:r>
      <w:r w:rsidRPr="007470CA">
        <w:rPr>
          <w:b/>
          <w:sz w:val="24"/>
          <w:szCs w:val="24"/>
        </w:rPr>
        <w:t>AL Section B, Pearson textbook page 78</w:t>
      </w:r>
    </w:p>
    <w:p w:rsidR="00EC4AB6" w:rsidRPr="007470CA" w:rsidRDefault="00EC4AB6" w:rsidP="00EC4AB6">
      <w:pPr>
        <w:rPr>
          <w:sz w:val="24"/>
          <w:szCs w:val="24"/>
          <w:u w:val="single"/>
        </w:rPr>
      </w:pPr>
      <w:r w:rsidRPr="007470CA">
        <w:rPr>
          <w:sz w:val="24"/>
          <w:szCs w:val="24"/>
          <w:u w:val="single"/>
        </w:rPr>
        <w:t>Section 1.4 The changing quality of life, 1917-80</w:t>
      </w:r>
    </w:p>
    <w:p w:rsidR="007470CA" w:rsidRPr="007470CA" w:rsidRDefault="007470CA" w:rsidP="00EC4AB6">
      <w:pPr>
        <w:pStyle w:val="ListParagraph"/>
        <w:numPr>
          <w:ilvl w:val="0"/>
          <w:numId w:val="46"/>
        </w:numPr>
        <w:rPr>
          <w:b/>
          <w:sz w:val="24"/>
          <w:szCs w:val="24"/>
        </w:rPr>
      </w:pPr>
      <w:r w:rsidRPr="007470CA">
        <w:rPr>
          <w:sz w:val="24"/>
          <w:szCs w:val="24"/>
        </w:rPr>
        <w:t xml:space="preserve">How far had the standard of living achieved in America before the Wall Street Crash of 1929 been recovered by 1941? </w:t>
      </w:r>
      <w:r w:rsidRPr="007470CA">
        <w:rPr>
          <w:b/>
          <w:sz w:val="24"/>
          <w:szCs w:val="24"/>
        </w:rPr>
        <w:t xml:space="preserve">Sample Assessment Material </w:t>
      </w:r>
    </w:p>
    <w:p w:rsidR="007470CA" w:rsidRPr="007470CA" w:rsidRDefault="007470CA" w:rsidP="00EC4AB6">
      <w:pPr>
        <w:pStyle w:val="ListParagraph"/>
        <w:numPr>
          <w:ilvl w:val="0"/>
          <w:numId w:val="46"/>
        </w:numPr>
        <w:rPr>
          <w:b/>
          <w:sz w:val="24"/>
          <w:szCs w:val="24"/>
        </w:rPr>
      </w:pPr>
      <w:r w:rsidRPr="007470CA">
        <w:rPr>
          <w:sz w:val="24"/>
          <w:szCs w:val="24"/>
        </w:rPr>
        <w:t xml:space="preserve">How significant was the post-Second World War population boom in the creation of a consumer society in the USA during the 1950s and 1960s? </w:t>
      </w:r>
      <w:r w:rsidRPr="007470CA">
        <w:rPr>
          <w:b/>
          <w:sz w:val="24"/>
          <w:szCs w:val="24"/>
        </w:rPr>
        <w:t>Sample Assessment Material</w:t>
      </w:r>
    </w:p>
    <w:p w:rsidR="00EC4AB6" w:rsidRPr="007470CA" w:rsidRDefault="00EC4AB6" w:rsidP="00EC4AB6">
      <w:pPr>
        <w:pStyle w:val="ListParagraph"/>
        <w:numPr>
          <w:ilvl w:val="0"/>
          <w:numId w:val="46"/>
        </w:numPr>
        <w:rPr>
          <w:b/>
          <w:sz w:val="24"/>
          <w:szCs w:val="24"/>
        </w:rPr>
      </w:pPr>
      <w:r w:rsidRPr="007470CA">
        <w:rPr>
          <w:sz w:val="24"/>
          <w:szCs w:val="24"/>
        </w:rPr>
        <w:t xml:space="preserve">Was the Second World War the main reason for post-war affluence in the 1950s? (20) </w:t>
      </w:r>
      <w:r w:rsidRPr="007470CA">
        <w:rPr>
          <w:b/>
          <w:sz w:val="24"/>
          <w:szCs w:val="24"/>
        </w:rPr>
        <w:t>AS Section A, Pearson textbook page 95</w:t>
      </w:r>
    </w:p>
    <w:p w:rsidR="00EC4AB6" w:rsidRPr="007470CA" w:rsidRDefault="00EC4AB6" w:rsidP="00EC4AB6">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confidence was the most significant factor in both the affluence of the 1950s and the crisis of the 1970s? (20) </w:t>
      </w:r>
      <w:r w:rsidRPr="007470CA">
        <w:rPr>
          <w:b/>
          <w:sz w:val="24"/>
          <w:szCs w:val="24"/>
        </w:rPr>
        <w:t>AL Section A, Pearson textbook page 100</w:t>
      </w:r>
    </w:p>
    <w:p w:rsidR="00EC4AB6" w:rsidRPr="007470CA" w:rsidRDefault="00EC4AB6" w:rsidP="00EC4AB6">
      <w:pPr>
        <w:pStyle w:val="ListParagraph"/>
        <w:numPr>
          <w:ilvl w:val="0"/>
          <w:numId w:val="46"/>
        </w:numPr>
        <w:rPr>
          <w:b/>
          <w:sz w:val="24"/>
          <w:szCs w:val="24"/>
        </w:rPr>
      </w:pPr>
      <w:r w:rsidRPr="007470CA">
        <w:rPr>
          <w:sz w:val="24"/>
          <w:szCs w:val="24"/>
        </w:rPr>
        <w:t xml:space="preserve">How significant was the growth of credit in the USA in the 1920s in producing the Great Depression of the 1930s? (20) </w:t>
      </w:r>
      <w:r w:rsidRPr="007470CA">
        <w:rPr>
          <w:b/>
          <w:sz w:val="24"/>
          <w:szCs w:val="24"/>
        </w:rPr>
        <w:t>AL Section B, Pearson textbook page 158</w:t>
      </w:r>
    </w:p>
    <w:p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the car changed the face of the USA in the years 1917-80? (20) </w:t>
      </w:r>
      <w:r w:rsidRPr="007470CA">
        <w:rPr>
          <w:b/>
          <w:sz w:val="24"/>
          <w:szCs w:val="24"/>
        </w:rPr>
        <w:t>AL Section B, Pearson textbook page 113</w:t>
      </w:r>
    </w:p>
    <w:p w:rsidR="007470CA" w:rsidRPr="007470CA" w:rsidRDefault="007470CA" w:rsidP="007470CA">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How accurate is it to say that living standards in the USA were transformed for the better in the years 1941–80?</w:t>
      </w:r>
      <w:r w:rsidRPr="007470CA">
        <w:rPr>
          <w:rFonts w:ascii="MyriadPro-Regular" w:hAnsi="MyriadPro-Regular" w:cs="MyriadPro-Regular"/>
          <w:b/>
          <w:sz w:val="24"/>
          <w:szCs w:val="24"/>
        </w:rPr>
        <w:t xml:space="preserve"> June 2017 A Level Paper</w:t>
      </w:r>
    </w:p>
    <w:p w:rsidR="007470CA" w:rsidRPr="007470CA" w:rsidRDefault="007470CA" w:rsidP="007470CA">
      <w:pPr>
        <w:ind w:left="360"/>
        <w:rPr>
          <w:b/>
          <w:sz w:val="24"/>
          <w:szCs w:val="24"/>
        </w:rPr>
      </w:pPr>
    </w:p>
    <w:p w:rsidR="00EC4AB6" w:rsidRPr="007470CA" w:rsidRDefault="00EC4AB6" w:rsidP="00EC4AB6">
      <w:pPr>
        <w:rPr>
          <w:b/>
          <w:sz w:val="24"/>
          <w:szCs w:val="24"/>
          <w:u w:val="single"/>
        </w:rPr>
      </w:pPr>
      <w:r w:rsidRPr="007470CA">
        <w:rPr>
          <w:sz w:val="24"/>
          <w:szCs w:val="24"/>
          <w:u w:val="single"/>
        </w:rPr>
        <w:t xml:space="preserve">Section 1.5 The impact of the Reagan presidency, 1981-86 </w:t>
      </w:r>
      <w:r w:rsidRPr="007470CA">
        <w:rPr>
          <w:b/>
          <w:sz w:val="24"/>
          <w:szCs w:val="24"/>
          <w:u w:val="single"/>
        </w:rPr>
        <w:t>SECTION C ONLY</w:t>
      </w:r>
    </w:p>
    <w:p w:rsidR="00EC4AB6" w:rsidRPr="007470CA" w:rsidRDefault="00EC4AB6" w:rsidP="00EC4AB6">
      <w:pPr>
        <w:pStyle w:val="ListParagraph"/>
        <w:numPr>
          <w:ilvl w:val="0"/>
          <w:numId w:val="47"/>
        </w:numPr>
        <w:rPr>
          <w:sz w:val="24"/>
          <w:szCs w:val="24"/>
        </w:rPr>
      </w:pPr>
      <w:r w:rsidRPr="007470CA">
        <w:rPr>
          <w:sz w:val="24"/>
          <w:szCs w:val="24"/>
        </w:rPr>
        <w:t>Study Extracts 3 and 4 (page 122) before you answer this question.</w:t>
      </w:r>
    </w:p>
    <w:p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rsidR="00EC4AB6" w:rsidRPr="007470CA" w:rsidRDefault="00EC4AB6" w:rsidP="00EC4AB6">
      <w:pPr>
        <w:rPr>
          <w:b/>
          <w:sz w:val="24"/>
          <w:szCs w:val="24"/>
        </w:rPr>
      </w:pPr>
      <w:r w:rsidRPr="007470CA">
        <w:rPr>
          <w:sz w:val="24"/>
          <w:szCs w:val="24"/>
        </w:rPr>
        <w:lastRenderedPageBreak/>
        <w:t xml:space="preserve">How far do you agree with the view that Reagan’s economic policies in the years 1981-96 were just a way to make the rich richer? (20) </w:t>
      </w:r>
      <w:r w:rsidRPr="007470CA">
        <w:rPr>
          <w:b/>
          <w:sz w:val="24"/>
          <w:szCs w:val="24"/>
        </w:rPr>
        <w:t>AS Section C, Pearson textbook page 121</w:t>
      </w:r>
    </w:p>
    <w:p w:rsidR="00EC4AB6" w:rsidRPr="007470CA" w:rsidRDefault="00EC4AB6" w:rsidP="00EC4AB6">
      <w:pPr>
        <w:pStyle w:val="ListParagraph"/>
        <w:numPr>
          <w:ilvl w:val="0"/>
          <w:numId w:val="47"/>
        </w:numPr>
        <w:rPr>
          <w:sz w:val="24"/>
          <w:szCs w:val="24"/>
        </w:rPr>
      </w:pPr>
      <w:r w:rsidRPr="007470CA">
        <w:rPr>
          <w:sz w:val="24"/>
          <w:szCs w:val="24"/>
        </w:rPr>
        <w:t>Study Extracts 1 and 9 (pages 116 and 135) before you answer this question.</w:t>
      </w:r>
    </w:p>
    <w:p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rsidR="00EC4AB6" w:rsidRPr="007470CA" w:rsidRDefault="00EC4AB6" w:rsidP="00EC4AB6">
      <w:pPr>
        <w:pStyle w:val="ListParagraph"/>
        <w:numPr>
          <w:ilvl w:val="0"/>
          <w:numId w:val="47"/>
        </w:numPr>
        <w:rPr>
          <w:sz w:val="24"/>
          <w:szCs w:val="24"/>
        </w:rPr>
      </w:pPr>
      <w:r w:rsidRPr="007470CA">
        <w:rPr>
          <w:sz w:val="24"/>
          <w:szCs w:val="24"/>
        </w:rPr>
        <w:t xml:space="preserve">How far do you agree with the view that Reagan’s administration ‘altered the landscape of political debate and public policy’ in the years 1981-96? (Extract 9, lines 5-6)? (20) </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AS Section C, Pearson textbook page 149</w:t>
      </w:r>
    </w:p>
    <w:p w:rsidR="00EC4AB6" w:rsidRPr="007470CA" w:rsidRDefault="00EC4AB6" w:rsidP="00EC4AB6">
      <w:pPr>
        <w:pStyle w:val="ListParagraph"/>
        <w:numPr>
          <w:ilvl w:val="0"/>
          <w:numId w:val="47"/>
        </w:numPr>
        <w:rPr>
          <w:sz w:val="24"/>
          <w:szCs w:val="24"/>
        </w:rPr>
      </w:pPr>
      <w:r w:rsidRPr="007470CA">
        <w:rPr>
          <w:sz w:val="24"/>
          <w:szCs w:val="24"/>
        </w:rPr>
        <w:t>Study Extracts 9 and 10 (page 137) before you answer this question.</w:t>
      </w:r>
    </w:p>
    <w:p w:rsidR="00EC4AB6" w:rsidRPr="007470CA" w:rsidRDefault="00EC4AB6" w:rsidP="00EC4AB6">
      <w:pPr>
        <w:rPr>
          <w:sz w:val="24"/>
          <w:szCs w:val="24"/>
        </w:rPr>
      </w:pPr>
      <w:r w:rsidRPr="007470CA">
        <w:rPr>
          <w:sz w:val="24"/>
          <w:szCs w:val="24"/>
        </w:rPr>
        <w:t>In light of the differing interpretations, how convincing do you find the view that the main achievement of Reagan’s presidency was ‘to alter the terms and nature of the debate about domestic issues’ (Extract 10)</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138</w:t>
      </w:r>
    </w:p>
    <w:p w:rsidR="00EC4AB6" w:rsidRPr="007470CA" w:rsidRDefault="00EC4AB6" w:rsidP="00EC4AB6">
      <w:pPr>
        <w:pStyle w:val="ListParagraph"/>
        <w:numPr>
          <w:ilvl w:val="0"/>
          <w:numId w:val="47"/>
        </w:numPr>
        <w:rPr>
          <w:sz w:val="24"/>
          <w:szCs w:val="24"/>
        </w:rPr>
      </w:pPr>
      <w:r w:rsidRPr="007470CA">
        <w:rPr>
          <w:sz w:val="24"/>
          <w:szCs w:val="24"/>
        </w:rPr>
        <w:t>Study Extracts 5 and 6 (page 127) before you answer this question.</w:t>
      </w:r>
    </w:p>
    <w:p w:rsidR="00EC4AB6" w:rsidRPr="007470CA" w:rsidRDefault="00EC4AB6" w:rsidP="00EC4AB6">
      <w:pPr>
        <w:rPr>
          <w:sz w:val="24"/>
          <w:szCs w:val="24"/>
        </w:rPr>
      </w:pPr>
      <w:r w:rsidRPr="007470CA">
        <w:rPr>
          <w:sz w:val="24"/>
          <w:szCs w:val="24"/>
        </w:rPr>
        <w:t>In light of the differing interpretations, how convincing do you find the view that increasing foreign imports, investments and loans was both positive and a sign of US success in making world business serve its needs (Extract 5, lines 4-6)?</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162</w:t>
      </w:r>
    </w:p>
    <w:p w:rsidR="007470CA" w:rsidRPr="007470CA" w:rsidRDefault="007470CA" w:rsidP="007470CA">
      <w:pPr>
        <w:pStyle w:val="ListParagraph"/>
        <w:numPr>
          <w:ilvl w:val="0"/>
          <w:numId w:val="49"/>
        </w:numPr>
        <w:rPr>
          <w:sz w:val="24"/>
          <w:szCs w:val="24"/>
        </w:rPr>
      </w:pPr>
      <w:r w:rsidRPr="007470CA">
        <w:rPr>
          <w:sz w:val="24"/>
          <w:szCs w:val="24"/>
        </w:rPr>
        <w:t>Study Extracts 1 and 2 before you answer this question.</w:t>
      </w:r>
    </w:p>
    <w:p w:rsidR="007470CA"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In the light of differing interpretations, how convincing do you find the view that the Reagan presidency failed to live up to its own claims to reduce ‘big government’? </w:t>
      </w:r>
    </w:p>
    <w:p w:rsidR="007470CA" w:rsidRPr="007470CA" w:rsidRDefault="007470CA" w:rsidP="007470CA">
      <w:pPr>
        <w:autoSpaceDE w:val="0"/>
        <w:autoSpaceDN w:val="0"/>
        <w:adjustRightInd w:val="0"/>
        <w:spacing w:after="0" w:line="240" w:lineRule="auto"/>
        <w:rPr>
          <w:rFonts w:ascii="MyriadPro-Regular" w:hAnsi="MyriadPro-Regular" w:cs="MyriadPro-Regular"/>
          <w:sz w:val="24"/>
          <w:szCs w:val="24"/>
        </w:rPr>
      </w:pPr>
    </w:p>
    <w:p w:rsidR="00EC4AB6"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To explain your answer, analyse and evaluate the material in both extracts, using your</w:t>
      </w:r>
      <w:r w:rsidR="007470CA" w:rsidRPr="007470CA">
        <w:rPr>
          <w:rFonts w:ascii="MyriadPro-Regular" w:hAnsi="MyriadPro-Regular" w:cs="MyriadPro-Regular"/>
          <w:sz w:val="24"/>
          <w:szCs w:val="24"/>
        </w:rPr>
        <w:t xml:space="preserve"> </w:t>
      </w:r>
      <w:r w:rsidRPr="007470CA">
        <w:rPr>
          <w:rFonts w:ascii="MyriadPro-Regular" w:hAnsi="MyriadPro-Regular" w:cs="MyriadPro-Regular"/>
          <w:sz w:val="24"/>
          <w:szCs w:val="24"/>
        </w:rPr>
        <w:t xml:space="preserve">own knowledge of the issues. </w:t>
      </w:r>
      <w:r w:rsidRPr="007470CA">
        <w:rPr>
          <w:rFonts w:ascii="MyriadPro-Regular" w:hAnsi="MyriadPro-Regular" w:cs="MyriadPro-Regular"/>
          <w:b/>
          <w:sz w:val="24"/>
          <w:szCs w:val="24"/>
        </w:rPr>
        <w:t>June 2017 A Level Paper</w:t>
      </w:r>
    </w:p>
    <w:p w:rsidR="00EC4AB6" w:rsidRDefault="00EC4AB6" w:rsidP="004B24E8">
      <w:pPr>
        <w:jc w:val="center"/>
        <w:rPr>
          <w:b/>
          <w:color w:val="FF0000"/>
          <w:sz w:val="32"/>
          <w:szCs w:val="32"/>
        </w:rPr>
      </w:pPr>
    </w:p>
    <w:p w:rsidR="007470CA" w:rsidRDefault="007470CA" w:rsidP="004B24E8">
      <w:pPr>
        <w:jc w:val="center"/>
        <w:rPr>
          <w:b/>
          <w:color w:val="FF0000"/>
          <w:sz w:val="32"/>
          <w:szCs w:val="32"/>
        </w:rPr>
      </w:pPr>
    </w:p>
    <w:p w:rsidR="007470CA" w:rsidRDefault="007470CA" w:rsidP="004B24E8">
      <w:pPr>
        <w:jc w:val="center"/>
        <w:rPr>
          <w:b/>
          <w:color w:val="FF0000"/>
          <w:sz w:val="32"/>
          <w:szCs w:val="32"/>
        </w:rPr>
      </w:pPr>
    </w:p>
    <w:p w:rsidR="007470CA" w:rsidRDefault="007470CA" w:rsidP="004B24E8">
      <w:pPr>
        <w:jc w:val="center"/>
        <w:rPr>
          <w:b/>
          <w:color w:val="FF0000"/>
          <w:sz w:val="32"/>
          <w:szCs w:val="32"/>
        </w:rPr>
      </w:pPr>
    </w:p>
    <w:p w:rsidR="00EC4AB6" w:rsidRDefault="00EC4AB6" w:rsidP="004B24E8">
      <w:pPr>
        <w:jc w:val="center"/>
        <w:rPr>
          <w:b/>
          <w:color w:val="FF0000"/>
          <w:sz w:val="32"/>
          <w:szCs w:val="32"/>
        </w:rPr>
      </w:pPr>
    </w:p>
    <w:p w:rsidR="005E5C4B" w:rsidRDefault="005E5C4B" w:rsidP="004B24E8">
      <w:pPr>
        <w:jc w:val="center"/>
        <w:rPr>
          <w:b/>
          <w:color w:val="FF0000"/>
          <w:sz w:val="32"/>
          <w:szCs w:val="32"/>
        </w:rPr>
      </w:pPr>
      <w:r>
        <w:rPr>
          <w:noProof/>
          <w:lang w:eastAsia="en-GB"/>
        </w:rPr>
        <w:lastRenderedPageBreak/>
        <mc:AlternateContent>
          <mc:Choice Requires="wps">
            <w:drawing>
              <wp:anchor distT="0" distB="0" distL="114300" distR="114300" simplePos="0" relativeHeight="251764736" behindDoc="0" locked="0" layoutInCell="1" allowOverlap="1" wp14:anchorId="0CFB13F3" wp14:editId="1738FFA9">
                <wp:simplePos x="0" y="0"/>
                <wp:positionH relativeFrom="margin">
                  <wp:posOffset>-154940</wp:posOffset>
                </wp:positionH>
                <wp:positionV relativeFrom="paragraph">
                  <wp:posOffset>-245745</wp:posOffset>
                </wp:positionV>
                <wp:extent cx="5838825" cy="4191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8B7933" w:rsidRDefault="00917B64"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rsidR="00917B64" w:rsidRPr="00FF0423" w:rsidRDefault="00917B64" w:rsidP="00E963CE">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B13F3" id="_x0000_s1046" type="#_x0000_t202" style="position:absolute;left:0;text-align:left;margin-left:-12.2pt;margin-top:-19.35pt;width:459.75pt;height:3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">
                <v:textbox>
                  <w:txbxContent>
                    <w:p w:rsidR="00917B64" w:rsidRPr="008B7933" w:rsidRDefault="00917B64"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rsidR="00917B64" w:rsidRPr="00FF0423" w:rsidRDefault="00917B64" w:rsidP="00E963CE">
                      <w:pPr>
                        <w:pStyle w:val="NoSpacing"/>
                        <w:jc w:val="center"/>
                        <w:rPr>
                          <w:b/>
                          <w:sz w:val="52"/>
                          <w:szCs w:val="32"/>
                        </w:rPr>
                      </w:pPr>
                    </w:p>
                  </w:txbxContent>
                </v:textbox>
                <w10:wrap anchorx="margin"/>
              </v:shape>
            </w:pict>
          </mc:Fallback>
        </mc:AlternateContent>
      </w:r>
    </w:p>
    <w:p w:rsidR="004B24E8" w:rsidRDefault="004B24E8" w:rsidP="004B24E8">
      <w:pPr>
        <w:rPr>
          <w:rFonts w:cstheme="minorHAnsi"/>
          <w:szCs w:val="20"/>
        </w:rPr>
      </w:pPr>
      <w:r>
        <w:rPr>
          <w:rFonts w:cstheme="minorHAnsi"/>
          <w:szCs w:val="20"/>
        </w:rPr>
        <w:t>Whilst y</w:t>
      </w:r>
      <w:r w:rsidRPr="004C061C">
        <w:rPr>
          <w:rFonts w:cstheme="minorHAnsi"/>
          <w:szCs w:val="20"/>
        </w:rPr>
        <w:t>our core textbook is a great place</w:t>
      </w:r>
      <w:r>
        <w:rPr>
          <w:rFonts w:cstheme="minorHAnsi"/>
          <w:szCs w:val="20"/>
        </w:rPr>
        <w:t xml:space="preserve"> to start for essential reading, </w:t>
      </w:r>
      <w:r w:rsidRPr="004C061C">
        <w:rPr>
          <w:rFonts w:cstheme="minorHAnsi"/>
          <w:b/>
          <w:szCs w:val="20"/>
          <w:u w:val="single"/>
        </w:rPr>
        <w:t>this alone is not enough</w:t>
      </w:r>
      <w:r w:rsidRPr="004C061C">
        <w:rPr>
          <w:rFonts w:cstheme="minorHAnsi"/>
          <w:szCs w:val="20"/>
        </w:rPr>
        <w:t>. You should look to read as widely as possible as this will allow you to deve</w:t>
      </w:r>
      <w:r>
        <w:rPr>
          <w:rFonts w:cstheme="minorHAnsi"/>
          <w:szCs w:val="20"/>
        </w:rPr>
        <w:t xml:space="preserve">lop your understanding further. Remember to record your reading in your reading log to show evidence of your wider reading and independent learning. Below is a general recommended reading list for this paper, but your teacher will give you recommendations for each topic. </w:t>
      </w:r>
    </w:p>
    <w:p w:rsidR="004B24E8" w:rsidRDefault="004B24E8" w:rsidP="004B24E8">
      <w:pPr>
        <w:rPr>
          <w:rFonts w:cstheme="minorHAnsi"/>
          <w:szCs w:val="20"/>
        </w:rPr>
      </w:pPr>
      <w:r>
        <w:rPr>
          <w:noProof/>
          <w:lang w:eastAsia="en-GB"/>
        </w:rPr>
        <w:drawing>
          <wp:inline distT="0" distB="0" distL="0" distR="0" wp14:anchorId="4E7A01A6" wp14:editId="037A1AA2">
            <wp:extent cx="409575" cy="381000"/>
            <wp:effectExtent l="0" t="0" r="9525" b="0"/>
            <wp:docPr id="294" name="Picture 29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Pr>
          <w:rFonts w:cstheme="minorHAnsi"/>
          <w:szCs w:val="20"/>
        </w:rPr>
        <w:t xml:space="preserve"> = </w:t>
      </w:r>
      <w:r w:rsidR="001468EF">
        <w:rPr>
          <w:rFonts w:cstheme="minorHAnsi"/>
          <w:szCs w:val="20"/>
        </w:rPr>
        <w:t xml:space="preserve">available in the </w:t>
      </w:r>
      <w:r w:rsidR="007470CA">
        <w:rPr>
          <w:rFonts w:cstheme="minorHAnsi"/>
          <w:szCs w:val="20"/>
        </w:rPr>
        <w:t xml:space="preserve">Cavendish </w:t>
      </w:r>
      <w:r w:rsidR="001468EF">
        <w:rPr>
          <w:rFonts w:cstheme="minorHAnsi"/>
          <w:szCs w:val="20"/>
        </w:rPr>
        <w:t xml:space="preserve">LRC / soon to be available </w:t>
      </w:r>
    </w:p>
    <w:p w:rsidR="001468EF" w:rsidRDefault="001468EF" w:rsidP="004B24E8">
      <w:pPr>
        <w:rPr>
          <w:rFonts w:cstheme="minorHAnsi"/>
          <w:szCs w:val="20"/>
        </w:rPr>
      </w:pPr>
      <w:r>
        <w:rPr>
          <w:noProof/>
          <w:lang w:eastAsia="en-GB"/>
        </w:rPr>
        <w:drawing>
          <wp:inline distT="0" distB="0" distL="0" distR="0" wp14:anchorId="3526B623" wp14:editId="38A90709">
            <wp:extent cx="342900" cy="355600"/>
            <wp:effectExtent l="0" t="0" r="0" b="6350"/>
            <wp:docPr id="297" name="Picture 29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rPr>
          <w:rFonts w:cstheme="minorHAnsi"/>
          <w:szCs w:val="20"/>
        </w:rPr>
        <w:t xml:space="preserve"> = Miss H has a copy (and might let you borrow it if you’re really nice to her!) </w:t>
      </w:r>
    </w:p>
    <w:p w:rsidR="00F0119E" w:rsidRDefault="001468EF" w:rsidP="00F0119E">
      <w:pPr>
        <w:spacing w:after="0" w:line="240" w:lineRule="auto"/>
        <w:rPr>
          <w:rFonts w:cstheme="minorHAnsi"/>
          <w:szCs w:val="20"/>
        </w:rPr>
      </w:pPr>
      <w:r>
        <w:rPr>
          <w:noProof/>
          <w:lang w:eastAsia="en-GB"/>
        </w:rPr>
        <w:drawing>
          <wp:inline distT="0" distB="0" distL="0" distR="0">
            <wp:extent cx="324018" cy="305037"/>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42527" cy="322462"/>
                    </a:xfrm>
                    <a:prstGeom prst="rect">
                      <a:avLst/>
                    </a:prstGeom>
                    <a:noFill/>
                    <a:ln>
                      <a:noFill/>
                    </a:ln>
                  </pic:spPr>
                </pic:pic>
              </a:graphicData>
            </a:graphic>
          </wp:inline>
        </w:drawing>
      </w:r>
      <w:r>
        <w:rPr>
          <w:rFonts w:cstheme="minorHAnsi"/>
          <w:szCs w:val="20"/>
        </w:rPr>
        <w:t xml:space="preserve"> = scanned in / pdf available via the portal / Moodle / show my homework </w:t>
      </w:r>
    </w:p>
    <w:p w:rsidR="001468EF" w:rsidRDefault="001468EF" w:rsidP="00526674">
      <w:pPr>
        <w:spacing w:after="0" w:line="240" w:lineRule="auto"/>
        <w:rPr>
          <w:rFonts w:cstheme="minorHAnsi"/>
          <w:sz w:val="20"/>
          <w:szCs w:val="20"/>
        </w:rPr>
      </w:pPr>
      <w:r w:rsidRPr="00A35B8B">
        <w:rPr>
          <w:rFonts w:cstheme="minorHAnsi"/>
          <w:sz w:val="20"/>
          <w:szCs w:val="20"/>
        </w:rPr>
        <w:t xml:space="preserve"> </w:t>
      </w:r>
    </w:p>
    <w:tbl>
      <w:tblPr>
        <w:tblW w:w="10065" w:type="dxa"/>
        <w:tblInd w:w="-714" w:type="dxa"/>
        <w:tblBorders>
          <w:top w:val="single" w:sz="4" w:space="0" w:color="A32E18"/>
          <w:left w:val="single" w:sz="4" w:space="0" w:color="A32E18"/>
          <w:bottom w:val="single" w:sz="4" w:space="0" w:color="A32E18"/>
          <w:right w:val="single" w:sz="4" w:space="0" w:color="A32E18"/>
          <w:insideH w:val="single" w:sz="4" w:space="0" w:color="A32E18"/>
          <w:insideV w:val="single" w:sz="4" w:space="0" w:color="A32E18"/>
        </w:tblBorders>
        <w:tblLayout w:type="fixed"/>
        <w:tblLook w:val="01E0" w:firstRow="1" w:lastRow="1" w:firstColumn="1" w:lastColumn="1" w:noHBand="0" w:noVBand="0"/>
      </w:tblPr>
      <w:tblGrid>
        <w:gridCol w:w="1702"/>
        <w:gridCol w:w="8363"/>
      </w:tblGrid>
      <w:tr w:rsidR="007470CA" w:rsidRPr="00C20FE6" w:rsidTr="007470CA">
        <w:trPr>
          <w:cantSplit/>
          <w:tblHeader/>
        </w:trPr>
        <w:tc>
          <w:tcPr>
            <w:tcW w:w="1702" w:type="dxa"/>
            <w:tcBorders>
              <w:top w:val="single" w:sz="4" w:space="0" w:color="A32E18"/>
              <w:left w:val="single" w:sz="4" w:space="0" w:color="A32E18"/>
              <w:bottom w:val="single" w:sz="4" w:space="0" w:color="A32E18"/>
              <w:right w:val="single" w:sz="4" w:space="0" w:color="A32E18"/>
            </w:tcBorders>
            <w:shd w:val="clear" w:color="auto" w:fill="ECD6C9"/>
          </w:tcPr>
          <w:p w:rsidR="007470CA" w:rsidRPr="00C20FE6" w:rsidRDefault="007470CA" w:rsidP="00C20FE6">
            <w:pPr>
              <w:pStyle w:val="Tablesub-head"/>
              <w:spacing w:before="0" w:after="0"/>
              <w:rPr>
                <w:rFonts w:asciiTheme="minorHAnsi" w:hAnsiTheme="minorHAnsi" w:cstheme="minorHAnsi"/>
                <w:szCs w:val="20"/>
              </w:rPr>
            </w:pPr>
            <w:r w:rsidRPr="00C20FE6">
              <w:rPr>
                <w:rFonts w:asciiTheme="minorHAnsi" w:hAnsiTheme="minorHAnsi" w:cstheme="minorHAnsi"/>
                <w:szCs w:val="20"/>
              </w:rPr>
              <w:t>Type and level of challenge</w:t>
            </w:r>
          </w:p>
        </w:tc>
        <w:tc>
          <w:tcPr>
            <w:tcW w:w="8363" w:type="dxa"/>
            <w:tcBorders>
              <w:top w:val="single" w:sz="4" w:space="0" w:color="A32E18"/>
              <w:left w:val="single" w:sz="4" w:space="0" w:color="A32E18"/>
              <w:bottom w:val="single" w:sz="4" w:space="0" w:color="A32E18"/>
              <w:right w:val="single" w:sz="4" w:space="0" w:color="A32E18"/>
            </w:tcBorders>
            <w:shd w:val="clear" w:color="auto" w:fill="ECD6C9"/>
          </w:tcPr>
          <w:p w:rsidR="007470CA" w:rsidRPr="00C20FE6" w:rsidRDefault="007470CA" w:rsidP="00C20FE6">
            <w:pPr>
              <w:pStyle w:val="Tablesub-head"/>
              <w:spacing w:before="0" w:after="0"/>
              <w:rPr>
                <w:rFonts w:asciiTheme="minorHAnsi" w:hAnsiTheme="minorHAnsi" w:cstheme="minorHAnsi"/>
                <w:szCs w:val="20"/>
              </w:rPr>
            </w:pP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
                <w:szCs w:val="20"/>
                <w:u w:val="single"/>
              </w:rPr>
              <w:t>Textbooks</w:t>
            </w:r>
            <w:r w:rsidRPr="00C20FE6">
              <w:rPr>
                <w:rFonts w:asciiTheme="minorHAnsi" w:hAnsiTheme="minorHAnsi" w:cstheme="minorHAnsi"/>
                <w:szCs w:val="20"/>
              </w:rPr>
              <w:t xml:space="preserve"> written for A Level students to support </w:t>
            </w:r>
            <w:r w:rsidRPr="00C20FE6">
              <w:rPr>
                <w:rFonts w:asciiTheme="minorHAnsi" w:hAnsiTheme="minorHAnsi" w:cstheme="minorHAnsi"/>
                <w:b/>
                <w:szCs w:val="20"/>
              </w:rPr>
              <w:t>previous A Level specifications,</w:t>
            </w:r>
            <w:r w:rsidRPr="00C20FE6">
              <w:rPr>
                <w:rFonts w:asciiTheme="minorHAnsi" w:hAnsiTheme="minorHAnsi" w:cstheme="minorHAnsi"/>
                <w:szCs w:val="20"/>
              </w:rPr>
              <w:t xml:space="preserve"> but with a significant amount of relevant material. </w:t>
            </w: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Robin Bunce and Laura Gallagher, </w:t>
            </w:r>
            <w:r w:rsidRPr="00C20FE6">
              <w:rPr>
                <w:rFonts w:asciiTheme="minorHAnsi" w:hAnsiTheme="minorHAnsi" w:cstheme="minorHAnsi"/>
                <w:i/>
                <w:szCs w:val="20"/>
              </w:rPr>
              <w:t>Edexcel AS History, Unit 1: Pursuing Life and Liberty: Equality in the USA, 1945–1968</w:t>
            </w:r>
            <w:r w:rsidRPr="00C20FE6">
              <w:rPr>
                <w:rFonts w:asciiTheme="minorHAnsi" w:hAnsiTheme="minorHAnsi" w:cstheme="minorHAnsi"/>
                <w:szCs w:val="20"/>
              </w:rPr>
              <w:t xml:space="preserve"> (Pearson,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956C9C"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lang w:eastAsia="en-GB"/>
              </w:rPr>
              <w:drawing>
                <wp:anchor distT="0" distB="0" distL="114300" distR="114300" simplePos="0" relativeHeight="251980800" behindDoc="1" locked="0" layoutInCell="1" allowOverlap="1" wp14:anchorId="5CE9514E" wp14:editId="7DE103E9">
                  <wp:simplePos x="0" y="0"/>
                  <wp:positionH relativeFrom="column">
                    <wp:posOffset>4773567</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2" name="Picture 1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Peter Clements, </w:t>
            </w:r>
            <w:r w:rsidR="007470CA" w:rsidRPr="00C20FE6">
              <w:rPr>
                <w:rFonts w:asciiTheme="minorHAnsi" w:hAnsiTheme="minorHAnsi" w:cstheme="minorHAnsi"/>
                <w:i/>
                <w:szCs w:val="20"/>
              </w:rPr>
              <w:t>Prosperity Depression and the New Deal Third Edition</w:t>
            </w:r>
            <w:r w:rsidR="007470CA" w:rsidRPr="00C20FE6">
              <w:rPr>
                <w:rFonts w:asciiTheme="minorHAnsi" w:hAnsiTheme="minorHAnsi" w:cstheme="minorHAnsi"/>
                <w:szCs w:val="20"/>
              </w:rPr>
              <w:t>, Access to History (Hodder Education, 2005)</w:t>
            </w:r>
            <w:r w:rsidR="00917B64">
              <w:rPr>
                <w:rFonts w:asciiTheme="minorHAnsi" w:hAnsiTheme="minorHAnsi" w:cstheme="minorHAnsi"/>
                <w:szCs w:val="20"/>
              </w:rPr>
              <w:t xml:space="preserve"> </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Mauk and John Oakland, </w:t>
            </w:r>
            <w:r w:rsidRPr="00C20FE6">
              <w:rPr>
                <w:rFonts w:asciiTheme="minorHAnsi" w:hAnsiTheme="minorHAnsi" w:cstheme="minorHAnsi"/>
                <w:i/>
                <w:szCs w:val="20"/>
              </w:rPr>
              <w:t xml:space="preserve">American Civilization </w:t>
            </w:r>
            <w:r w:rsidRPr="00C20FE6">
              <w:rPr>
                <w:rFonts w:asciiTheme="minorHAnsi" w:hAnsiTheme="minorHAnsi" w:cstheme="minorHAnsi"/>
                <w:szCs w:val="20"/>
              </w:rPr>
              <w:t>(Routledge, sixth edition, 2014)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Derrick Murphy, Kathryn Cooper and Mark Waldron, </w:t>
            </w:r>
            <w:r w:rsidRPr="00C20FE6">
              <w:rPr>
                <w:rFonts w:asciiTheme="minorHAnsi" w:hAnsiTheme="minorHAnsi" w:cstheme="minorHAnsi"/>
                <w:i/>
                <w:szCs w:val="20"/>
              </w:rPr>
              <w:t xml:space="preserve">The United States 1776–1992 </w:t>
            </w:r>
            <w:r w:rsidRPr="00C20FE6">
              <w:rPr>
                <w:rFonts w:asciiTheme="minorHAnsi" w:hAnsiTheme="minorHAnsi" w:cstheme="minorHAnsi"/>
                <w:szCs w:val="20"/>
              </w:rPr>
              <w:t>(Collins,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Vivienne Sanders, </w:t>
            </w:r>
            <w:r w:rsidRPr="00C20FE6">
              <w:rPr>
                <w:rFonts w:asciiTheme="minorHAnsi" w:hAnsiTheme="minorHAnsi" w:cstheme="minorHAnsi"/>
                <w:i/>
                <w:szCs w:val="20"/>
              </w:rPr>
              <w:t>Civil Rights in the USA, 1945–1968</w:t>
            </w:r>
            <w:r w:rsidRPr="00C20FE6">
              <w:rPr>
                <w:rFonts w:asciiTheme="minorHAnsi" w:hAnsiTheme="minorHAnsi" w:cstheme="minorHAnsi"/>
                <w:szCs w:val="20"/>
              </w:rPr>
              <w:t>, Access to History (Hodder Education,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6A2181"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82848" behindDoc="1" locked="0" layoutInCell="1" allowOverlap="1" wp14:anchorId="5CE9514E" wp14:editId="7DE103E9">
                  <wp:simplePos x="0" y="0"/>
                  <wp:positionH relativeFrom="column">
                    <wp:posOffset>4722132</wp:posOffset>
                  </wp:positionH>
                  <wp:positionV relativeFrom="paragraph">
                    <wp:posOffset>28756</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3" name="Picture 1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Doug and Susan Willoughby, </w:t>
            </w:r>
            <w:r w:rsidR="007470CA" w:rsidRPr="00C20FE6">
              <w:rPr>
                <w:rFonts w:asciiTheme="minorHAnsi" w:hAnsiTheme="minorHAnsi" w:cstheme="minorHAnsi"/>
                <w:i/>
                <w:szCs w:val="20"/>
              </w:rPr>
              <w:t>The USA 1917–45</w:t>
            </w:r>
            <w:r w:rsidR="007470CA" w:rsidRPr="00C20FE6">
              <w:rPr>
                <w:rFonts w:asciiTheme="minorHAnsi" w:hAnsiTheme="minorHAnsi" w:cstheme="minorHAnsi"/>
                <w:szCs w:val="20"/>
              </w:rPr>
              <w:t>, Heinemann Advanced History (Heinemann, 2000)</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bottom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bottom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Ron Field, </w:t>
            </w:r>
            <w:r w:rsidRPr="00C20FE6">
              <w:rPr>
                <w:rStyle w:val="a-size-large"/>
                <w:rFonts w:asciiTheme="minorHAnsi" w:hAnsiTheme="minorHAnsi" w:cstheme="minorHAnsi"/>
                <w:i/>
                <w:szCs w:val="20"/>
              </w:rPr>
              <w:t>Civil Rights in America, 1865–1980</w:t>
            </w:r>
            <w:r w:rsidRPr="00C20FE6">
              <w:rPr>
                <w:rStyle w:val="a-size-large"/>
                <w:rFonts w:asciiTheme="minorHAnsi" w:hAnsiTheme="minorHAnsi" w:cstheme="minorHAnsi"/>
                <w:szCs w:val="20"/>
              </w:rPr>
              <w:t xml:space="preserve"> (Cambridge Perspectives in History) (</w:t>
            </w:r>
            <w:r w:rsidRPr="00C20FE6">
              <w:rPr>
                <w:rFonts w:asciiTheme="minorHAnsi" w:hAnsiTheme="minorHAnsi" w:cstheme="minorHAnsi"/>
                <w:szCs w:val="20"/>
                <w:shd w:val="clear" w:color="auto" w:fill="FFFFFF"/>
              </w:rPr>
              <w:t xml:space="preserve">Cambridge University Press, 2002) </w:t>
            </w:r>
            <w:r w:rsidRPr="00C20FE6">
              <w:rPr>
                <w:rFonts w:asciiTheme="minorHAnsi" w:hAnsiTheme="minorHAnsi" w:cstheme="minorHAnsi"/>
                <w:noProof/>
                <w:szCs w:val="20"/>
                <w:lang w:eastAsia="en-GB"/>
              </w:rPr>
              <w:drawing>
                <wp:inline distT="0" distB="0" distL="0" distR="0" wp14:anchorId="60EA6B0F" wp14:editId="1C1A180F">
                  <wp:extent cx="342900" cy="355600"/>
                  <wp:effectExtent l="0" t="0" r="0" b="6350"/>
                  <wp:docPr id="62" name="Picture 6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896832" behindDoc="1" locked="0" layoutInCell="1" allowOverlap="1" wp14:anchorId="7E492B6B" wp14:editId="5813A646">
                  <wp:simplePos x="0" y="0"/>
                  <wp:positionH relativeFrom="column">
                    <wp:posOffset>655320</wp:posOffset>
                  </wp:positionH>
                  <wp:positionV relativeFrom="paragraph">
                    <wp:posOffset>203950</wp:posOffset>
                  </wp:positionV>
                  <wp:extent cx="355600" cy="314960"/>
                  <wp:effectExtent l="0" t="0" r="6350" b="8890"/>
                  <wp:wrapTight wrapText="bothSides">
                    <wp:wrapPolygon edited="0">
                      <wp:start x="3471" y="0"/>
                      <wp:lineTo x="0" y="6532"/>
                      <wp:lineTo x="0" y="10452"/>
                      <wp:lineTo x="2314" y="20903"/>
                      <wp:lineTo x="18514" y="20903"/>
                      <wp:lineTo x="20829" y="9145"/>
                      <wp:lineTo x="20829" y="6532"/>
                      <wp:lineTo x="17357" y="0"/>
                      <wp:lineTo x="3471" y="0"/>
                    </wp:wrapPolygon>
                  </wp:wrapTight>
                  <wp:docPr id="44" name="Picture 4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szCs w:val="20"/>
              </w:rPr>
              <w:t xml:space="preserve">David Paterson and Susan and Doug Willoughby, </w:t>
            </w:r>
            <w:r w:rsidRPr="00C20FE6">
              <w:rPr>
                <w:rFonts w:asciiTheme="minorHAnsi" w:hAnsiTheme="minorHAnsi" w:cstheme="minorHAnsi"/>
                <w:bCs/>
                <w:i/>
                <w:iCs/>
                <w:szCs w:val="20"/>
              </w:rPr>
              <w:t>Civil Rights in the USA</w:t>
            </w:r>
            <w:r w:rsidRPr="00C20FE6">
              <w:rPr>
                <w:rFonts w:asciiTheme="minorHAnsi" w:hAnsiTheme="minorHAnsi" w:cstheme="minorHAnsi"/>
                <w:bCs/>
                <w:szCs w:val="20"/>
              </w:rPr>
              <w:t xml:space="preserve">, 1863–1980 (Heinemann, 2001) </w:t>
            </w:r>
            <w:r w:rsidRPr="00C20FE6">
              <w:rPr>
                <w:rFonts w:asciiTheme="minorHAnsi" w:hAnsiTheme="minorHAnsi" w:cstheme="minorHAnsi"/>
                <w:noProof/>
                <w:szCs w:val="20"/>
                <w:lang w:eastAsia="en-GB"/>
              </w:rPr>
              <w:drawing>
                <wp:inline distT="0" distB="0" distL="0" distR="0" wp14:anchorId="60EA6B0F" wp14:editId="1C1A180F">
                  <wp:extent cx="342900" cy="355600"/>
                  <wp:effectExtent l="0" t="0" r="0" b="6350"/>
                  <wp:docPr id="63" name="Picture 6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A41FEB" w:rsidRPr="00C20FE6" w:rsidTr="007470CA">
        <w:trPr>
          <w:cantSplit/>
          <w:trHeight w:val="244"/>
        </w:trPr>
        <w:tc>
          <w:tcPr>
            <w:tcW w:w="1702" w:type="dxa"/>
            <w:vMerge/>
            <w:tcBorders>
              <w:left w:val="single" w:sz="4" w:space="0" w:color="A32E18"/>
              <w:right w:val="single" w:sz="4" w:space="0" w:color="A32E18"/>
            </w:tcBorders>
          </w:tcPr>
          <w:p w:rsidR="00A41FEB" w:rsidRPr="00C20FE6" w:rsidRDefault="00A41FEB"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A41FEB" w:rsidRPr="00A41FEB" w:rsidRDefault="00A136E6" w:rsidP="00A41FEB">
            <w:pPr>
              <w:pStyle w:val="Heading1"/>
              <w:shd w:val="clear" w:color="auto" w:fill="FFFFFF"/>
              <w:spacing w:before="0" w:beforeAutospacing="0"/>
              <w:rPr>
                <w:rFonts w:asciiTheme="minorHAnsi" w:hAnsiTheme="minorHAnsi" w:cstheme="minorHAnsi"/>
                <w:b w:val="0"/>
                <w:color w:val="111111"/>
                <w:sz w:val="20"/>
                <w:szCs w:val="20"/>
              </w:rPr>
            </w:pPr>
            <w:r w:rsidRPr="00C20FE6">
              <w:rPr>
                <w:rFonts w:asciiTheme="minorHAnsi" w:hAnsiTheme="minorHAnsi" w:cstheme="minorHAnsi"/>
                <w:noProof/>
                <w:szCs w:val="20"/>
              </w:rPr>
              <w:drawing>
                <wp:anchor distT="0" distB="0" distL="114300" distR="114300" simplePos="0" relativeHeight="251972608" behindDoc="1" locked="0" layoutInCell="1" allowOverlap="1" wp14:anchorId="14A6E7AF">
                  <wp:simplePos x="0" y="0"/>
                  <wp:positionH relativeFrom="column">
                    <wp:posOffset>4636770</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5" name="Picture 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FEB">
              <w:rPr>
                <w:rFonts w:asciiTheme="minorHAnsi" w:hAnsiTheme="minorHAnsi" w:cstheme="minorHAnsi"/>
                <w:b w:val="0"/>
                <w:noProof/>
                <w:sz w:val="20"/>
                <w:szCs w:val="20"/>
              </w:rPr>
              <w:t xml:space="preserve">Joanne De Pennington, </w:t>
            </w:r>
            <w:r w:rsidR="00A41FEB" w:rsidRPr="00A41FEB">
              <w:rPr>
                <w:rStyle w:val="a-size-extra-large"/>
                <w:rFonts w:asciiTheme="minorHAnsi" w:hAnsiTheme="minorHAnsi" w:cstheme="minorHAnsi"/>
                <w:b w:val="0"/>
                <w:i/>
                <w:color w:val="111111"/>
                <w:sz w:val="20"/>
                <w:szCs w:val="20"/>
              </w:rPr>
              <w:t>Modern America: 1865 to the Present: The USA, 1865 to the Present (SHP Advanced History Core Texts</w:t>
            </w:r>
            <w:r w:rsidR="00A41FEB">
              <w:t xml:space="preserve"> </w:t>
            </w:r>
            <w:r w:rsidR="00A41FEB">
              <w:rPr>
                <w:rFonts w:asciiTheme="minorHAnsi" w:hAnsiTheme="minorHAnsi" w:cstheme="minorHAnsi"/>
                <w:b w:val="0"/>
                <w:noProof/>
                <w:sz w:val="20"/>
                <w:szCs w:val="20"/>
              </w:rPr>
              <w:t>(Hodder, 2</w:t>
            </w:r>
            <w:r w:rsidR="00A41FEB" w:rsidRPr="00A41FEB">
              <w:rPr>
                <w:rFonts w:asciiTheme="minorHAnsi" w:hAnsiTheme="minorHAnsi" w:cstheme="minorHAnsi"/>
                <w:b w:val="0"/>
                <w:noProof/>
                <w:sz w:val="20"/>
                <w:szCs w:val="20"/>
              </w:rPr>
              <w:t>005</w:t>
            </w:r>
            <w:r w:rsidR="00A41FEB">
              <w:rPr>
                <w:rFonts w:asciiTheme="minorHAnsi" w:hAnsiTheme="minorHAnsi" w:cstheme="minorHAnsi"/>
                <w:b w:val="0"/>
                <w:noProof/>
                <w:sz w:val="20"/>
                <w:szCs w:val="20"/>
              </w:rPr>
              <w:t>)</w:t>
            </w:r>
            <w:r w:rsidR="00917B64">
              <w:rPr>
                <w:rFonts w:asciiTheme="minorHAnsi" w:hAnsiTheme="minorHAnsi" w:cstheme="minorHAnsi"/>
                <w:b w:val="0"/>
                <w:noProof/>
                <w:sz w:val="20"/>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897856" behindDoc="1" locked="0" layoutInCell="1" allowOverlap="1" wp14:anchorId="6EEF7D49" wp14:editId="74A640FE">
                  <wp:simplePos x="0" y="0"/>
                  <wp:positionH relativeFrom="column">
                    <wp:posOffset>4668520</wp:posOffset>
                  </wp:positionH>
                  <wp:positionV relativeFrom="paragraph">
                    <wp:posOffset>24831</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41" name="Picture 41"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Race Relations in the USA 1863-1980</w:t>
            </w:r>
            <w:r w:rsidRPr="00C20FE6">
              <w:rPr>
                <w:rFonts w:asciiTheme="minorHAnsi" w:hAnsiTheme="minorHAnsi" w:cstheme="minorHAnsi"/>
                <w:b w:val="0"/>
                <w:bCs w:val="0"/>
                <w:sz w:val="20"/>
                <w:szCs w:val="20"/>
              </w:rPr>
              <w:t xml:space="preserve"> (Access to History, Hodder, 2006)</w:t>
            </w:r>
            <w:r w:rsidRPr="00C20FE6">
              <w:rPr>
                <w:rFonts w:asciiTheme="minorHAnsi" w:hAnsiTheme="minorHAnsi" w:cstheme="minorHAnsi"/>
                <w:noProof/>
                <w:sz w:val="20"/>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Civil Rights in the USA 1945–68</w:t>
            </w:r>
            <w:r w:rsidRPr="00C20FE6">
              <w:rPr>
                <w:rFonts w:asciiTheme="minorHAnsi" w:hAnsiTheme="minorHAnsi" w:cstheme="minorHAnsi"/>
                <w:b w:val="0"/>
                <w:bCs w:val="0"/>
                <w:sz w:val="20"/>
                <w:szCs w:val="20"/>
              </w:rPr>
              <w:t xml:space="preserve"> (Access to History, Hodder, 2005)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27552" behindDoc="1" locked="0" layoutInCell="1" allowOverlap="1" wp14:anchorId="1578BD61" wp14:editId="5405FC91">
                  <wp:simplePos x="0" y="0"/>
                  <wp:positionH relativeFrom="column">
                    <wp:posOffset>4722726</wp:posOffset>
                  </wp:positionH>
                  <wp:positionV relativeFrom="paragraph">
                    <wp:posOffset>59112</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3" name="Picture 20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28576" behindDoc="0" locked="0" layoutInCell="1" allowOverlap="1" wp14:anchorId="6C1F885A">
                  <wp:simplePos x="0" y="0"/>
                  <wp:positionH relativeFrom="column">
                    <wp:posOffset>4377690</wp:posOffset>
                  </wp:positionH>
                  <wp:positionV relativeFrom="paragraph">
                    <wp:posOffset>61018</wp:posOffset>
                  </wp:positionV>
                  <wp:extent cx="342900" cy="355600"/>
                  <wp:effectExtent l="0" t="0" r="0" b="6350"/>
                  <wp:wrapNone/>
                  <wp:docPr id="2048" name="Picture 204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Vivienne Sanders, </w:t>
            </w:r>
            <w:r w:rsidR="007470CA" w:rsidRPr="00C20FE6">
              <w:rPr>
                <w:rFonts w:asciiTheme="minorHAnsi" w:hAnsiTheme="minorHAnsi" w:cstheme="minorHAnsi"/>
                <w:i/>
                <w:szCs w:val="20"/>
              </w:rPr>
              <w:t xml:space="preserve">Civil Rights in the USA, 1850-2009 </w:t>
            </w:r>
            <w:r w:rsidR="007470CA" w:rsidRPr="00C20FE6">
              <w:rPr>
                <w:rFonts w:asciiTheme="minorHAnsi" w:hAnsiTheme="minorHAnsi" w:cstheme="minorHAnsi"/>
                <w:szCs w:val="20"/>
              </w:rPr>
              <w:t>(Access to History, Hodder, 2016)</w:t>
            </w:r>
            <w:r w:rsidR="007470CA" w:rsidRPr="00C20FE6">
              <w:rPr>
                <w:rFonts w:asciiTheme="minorHAnsi" w:hAnsiTheme="minorHAnsi" w:cstheme="minorHAnsi"/>
                <w:i/>
                <w:szCs w:val="20"/>
              </w:rPr>
              <w:t xml:space="preserve"> </w:t>
            </w: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General introductory texts</w:t>
            </w:r>
            <w:r w:rsidRPr="00C20FE6">
              <w:rPr>
                <w:rFonts w:asciiTheme="minorHAnsi" w:hAnsiTheme="minorHAnsi" w:cstheme="minorHAnsi"/>
                <w:szCs w:val="20"/>
              </w:rPr>
              <w:t xml:space="preserve"> to social aspects, covering either the whole period or significant aspects of the period, or the </w:t>
            </w:r>
            <w:r w:rsidRPr="00C20FE6">
              <w:rPr>
                <w:rFonts w:asciiTheme="minorHAnsi" w:hAnsiTheme="minorHAnsi" w:cstheme="minorHAnsi"/>
                <w:bCs/>
                <w:szCs w:val="20"/>
              </w:rPr>
              <w:t xml:space="preserve">nature and legacy of ‘negro’ </w:t>
            </w:r>
            <w:r w:rsidRPr="00C20FE6">
              <w:rPr>
                <w:rFonts w:asciiTheme="minorHAnsi" w:hAnsiTheme="minorHAnsi" w:cstheme="minorHAnsi"/>
                <w:bCs/>
                <w:szCs w:val="20"/>
              </w:rPr>
              <w:lastRenderedPageBreak/>
              <w:t>slavery, including slavery’s impact on contemporary society</w:t>
            </w:r>
            <w:r w:rsidRPr="00C20FE6">
              <w:rPr>
                <w:rFonts w:asciiTheme="minorHAnsi" w:hAnsiTheme="minorHAnsi" w:cstheme="minorHAnsi"/>
                <w:szCs w:val="20"/>
              </w:rPr>
              <w:t xml:space="preserve"> and white domination in America. These are all challenging texts. </w:t>
            </w:r>
          </w:p>
        </w:tc>
        <w:tc>
          <w:tcPr>
            <w:tcW w:w="8363" w:type="dxa"/>
            <w:tcBorders>
              <w:top w:val="single" w:sz="4" w:space="0" w:color="A32E18"/>
              <w:left w:val="single" w:sz="4" w:space="0" w:color="A32E18"/>
              <w:right w:val="single" w:sz="4" w:space="0" w:color="A32E18"/>
            </w:tcBorders>
          </w:tcPr>
          <w:p w:rsidR="007470CA" w:rsidRPr="00C20FE6" w:rsidRDefault="00A136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lang w:eastAsia="en-GB"/>
              </w:rPr>
              <w:lastRenderedPageBreak/>
              <w:drawing>
                <wp:anchor distT="0" distB="0" distL="114300" distR="114300" simplePos="0" relativeHeight="251978752" behindDoc="1" locked="0" layoutInCell="1" allowOverlap="1" wp14:anchorId="0661E557" wp14:editId="74A7F3EC">
                  <wp:simplePos x="0" y="0"/>
                  <wp:positionH relativeFrom="column">
                    <wp:posOffset>4460875</wp:posOffset>
                  </wp:positionH>
                  <wp:positionV relativeFrom="paragraph">
                    <wp:posOffset>363</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0" name="Picture 1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Hugh Brogan, </w:t>
            </w:r>
            <w:r w:rsidR="007470CA" w:rsidRPr="00C20FE6">
              <w:rPr>
                <w:rFonts w:asciiTheme="minorHAnsi" w:hAnsiTheme="minorHAnsi" w:cstheme="minorHAnsi"/>
                <w:i/>
                <w:szCs w:val="20"/>
              </w:rPr>
              <w:t xml:space="preserve">The Penguin History of the United States of America </w:t>
            </w:r>
            <w:r w:rsidR="007470CA" w:rsidRPr="00C20FE6">
              <w:rPr>
                <w:rFonts w:asciiTheme="minorHAnsi" w:hAnsiTheme="minorHAnsi" w:cstheme="minorHAnsi"/>
                <w:szCs w:val="20"/>
              </w:rPr>
              <w:t>(Penguin, 2001)</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Eric Rauchway, </w:t>
            </w:r>
            <w:r w:rsidRPr="00C20FE6">
              <w:rPr>
                <w:rFonts w:asciiTheme="minorHAnsi" w:hAnsiTheme="minorHAnsi" w:cstheme="minorHAnsi"/>
                <w:i/>
                <w:szCs w:val="20"/>
              </w:rPr>
              <w:t xml:space="preserve">The Great Depression and the New Deal: A Very Short Introduction </w:t>
            </w:r>
            <w:r w:rsidRPr="00C20FE6">
              <w:rPr>
                <w:rFonts w:asciiTheme="minorHAnsi" w:hAnsiTheme="minorHAnsi" w:cstheme="minorHAnsi"/>
                <w:szCs w:val="20"/>
              </w:rPr>
              <w:t>(Oxford University Press,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Elizabeth Cobbs Hoffman and Jon Gjerde, </w:t>
            </w:r>
            <w:r w:rsidRPr="00C20FE6">
              <w:rPr>
                <w:rStyle w:val="a-size-large"/>
                <w:rFonts w:asciiTheme="minorHAnsi" w:hAnsiTheme="minorHAnsi" w:cstheme="minorHAnsi"/>
                <w:i/>
                <w:szCs w:val="20"/>
              </w:rPr>
              <w:t>Major Problems in American History, Volume II</w:t>
            </w:r>
            <w:r w:rsidRPr="00C20FE6">
              <w:rPr>
                <w:rFonts w:asciiTheme="minorHAnsi" w:hAnsiTheme="minorHAnsi" w:cstheme="minorHAnsi"/>
                <w:i/>
                <w:szCs w:val="20"/>
              </w:rPr>
              <w:t>: Since 1865</w:t>
            </w:r>
            <w:r w:rsidRPr="00C20FE6">
              <w:rPr>
                <w:rFonts w:asciiTheme="minorHAnsi" w:hAnsiTheme="minorHAnsi" w:cstheme="minorHAnsi"/>
                <w:szCs w:val="20"/>
              </w:rPr>
              <w:t xml:space="preserve">  (2011)</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1B4D25AC" wp14:editId="79AAF359">
                  <wp:extent cx="399011" cy="382386"/>
                  <wp:effectExtent l="0" t="0" r="1270" b="0"/>
                  <wp:docPr id="35" name="Picture 3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984" cy="383318"/>
                          </a:xfrm>
                          <a:prstGeom prst="rect">
                            <a:avLst/>
                          </a:prstGeom>
                          <a:noFill/>
                          <a:ln>
                            <a:noFill/>
                          </a:ln>
                        </pic:spPr>
                      </pic:pic>
                    </a:graphicData>
                  </a:graphic>
                </wp:inline>
              </w:drawing>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917B64"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74656" behindDoc="1" locked="0" layoutInCell="1" allowOverlap="1" wp14:anchorId="18EB31CC" wp14:editId="11E216A2">
                  <wp:simplePos x="0" y="0"/>
                  <wp:positionH relativeFrom="column">
                    <wp:posOffset>4297045</wp:posOffset>
                  </wp:positionH>
                  <wp:positionV relativeFrom="paragraph">
                    <wp:posOffset>181</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7" name="Picture 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lang w:eastAsia="en-GB"/>
              </w:rPr>
              <w:drawing>
                <wp:anchor distT="0" distB="0" distL="114300" distR="114300" simplePos="0" relativeHeight="251904000" behindDoc="1" locked="0" layoutInCell="1" allowOverlap="1" wp14:anchorId="2E46A28E" wp14:editId="66D6F9ED">
                  <wp:simplePos x="0" y="0"/>
                  <wp:positionH relativeFrom="column">
                    <wp:posOffset>4681899</wp:posOffset>
                  </wp:positionH>
                  <wp:positionV relativeFrom="paragraph">
                    <wp:posOffset>14605</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2049" name="Picture 2049"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bCs/>
                <w:szCs w:val="20"/>
              </w:rPr>
              <w:t>Alan Fa</w:t>
            </w:r>
            <w:r>
              <w:rPr>
                <w:rFonts w:asciiTheme="minorHAnsi" w:hAnsiTheme="minorHAnsi" w:cstheme="minorHAnsi"/>
                <w:bCs/>
                <w:szCs w:val="20"/>
              </w:rPr>
              <w:t>r</w:t>
            </w:r>
            <w:r w:rsidR="007470CA" w:rsidRPr="00C20FE6">
              <w:rPr>
                <w:rFonts w:asciiTheme="minorHAnsi" w:hAnsiTheme="minorHAnsi" w:cstheme="minorHAnsi"/>
                <w:bCs/>
                <w:szCs w:val="20"/>
              </w:rPr>
              <w:t xml:space="preserve">mer and Vivienne Sanders </w:t>
            </w:r>
            <w:r w:rsidR="007470CA" w:rsidRPr="00C20FE6">
              <w:rPr>
                <w:rFonts w:asciiTheme="minorHAnsi" w:hAnsiTheme="minorHAnsi" w:cstheme="minorHAnsi"/>
                <w:bCs/>
                <w:i/>
                <w:szCs w:val="20"/>
              </w:rPr>
              <w:t xml:space="preserve">An Introduction to American History 1860-1990 </w:t>
            </w:r>
            <w:r w:rsidR="007470CA" w:rsidRPr="00C20FE6">
              <w:rPr>
                <w:rFonts w:asciiTheme="minorHAnsi" w:hAnsiTheme="minorHAnsi" w:cstheme="minorHAnsi"/>
                <w:bCs/>
                <w:szCs w:val="20"/>
              </w:rPr>
              <w:t>(Access to History Context) 2002</w:t>
            </w:r>
            <w:r>
              <w:rPr>
                <w:rFonts w:asciiTheme="minorHAnsi" w:hAnsiTheme="minorHAnsi" w:cstheme="minorHAnsi"/>
                <w:bCs/>
                <w:szCs w:val="20"/>
              </w:rPr>
              <w:t xml:space="preserve"> </w:t>
            </w:r>
          </w:p>
        </w:tc>
      </w:tr>
      <w:tr w:rsidR="007470CA" w:rsidRPr="00C20FE6" w:rsidTr="007470CA">
        <w:trPr>
          <w:cantSplit/>
          <w:trHeight w:val="877"/>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Eric Foner, </w:t>
            </w:r>
            <w:r w:rsidRPr="00C20FE6">
              <w:rPr>
                <w:rFonts w:asciiTheme="minorHAnsi" w:hAnsiTheme="minorHAnsi" w:cstheme="minorHAnsi"/>
                <w:bCs/>
                <w:i/>
                <w:szCs w:val="20"/>
              </w:rPr>
              <w:t xml:space="preserve">Give me Liberty! An American History </w:t>
            </w:r>
            <w:r w:rsidRPr="00C20FE6">
              <w:rPr>
                <w:rFonts w:asciiTheme="minorHAnsi" w:hAnsiTheme="minorHAnsi" w:cstheme="minorHAnsi"/>
                <w:bCs/>
                <w:szCs w:val="20"/>
              </w:rPr>
              <w:t>(W.W. Norton &amp; Company, 2006)</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603ED8DB" wp14:editId="661228A4">
                  <wp:extent cx="415636" cy="382386"/>
                  <wp:effectExtent l="0" t="0" r="3810" b="0"/>
                  <wp:docPr id="17" name="Picture 1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183" cy="383810"/>
                          </a:xfrm>
                          <a:prstGeom prst="rect">
                            <a:avLst/>
                          </a:prstGeom>
                          <a:noFill/>
                          <a:ln>
                            <a:noFill/>
                          </a:ln>
                        </pic:spPr>
                      </pic:pic>
                    </a:graphicData>
                  </a:graphic>
                </wp:inline>
              </w:drawing>
            </w:r>
          </w:p>
        </w:tc>
      </w:tr>
      <w:tr w:rsidR="007470CA" w:rsidRPr="00C20FE6" w:rsidTr="007470CA">
        <w:trPr>
          <w:cantSplit/>
          <w:trHeight w:val="877"/>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Robert J McMahon, </w:t>
            </w:r>
            <w:r w:rsidRPr="00C20FE6">
              <w:rPr>
                <w:rFonts w:asciiTheme="minorHAnsi" w:hAnsiTheme="minorHAnsi" w:cstheme="minorHAnsi"/>
                <w:i/>
                <w:szCs w:val="20"/>
              </w:rPr>
              <w:t>The Cold War: A Very Short Introduction</w:t>
            </w:r>
            <w:r w:rsidRPr="00C20FE6">
              <w:rPr>
                <w:rFonts w:asciiTheme="minorHAnsi" w:hAnsiTheme="minorHAnsi" w:cstheme="minorHAnsi"/>
                <w:szCs w:val="20"/>
              </w:rPr>
              <w:t xml:space="preserve"> (Oxford University Press, 2003)</w:t>
            </w: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Academic</w:t>
            </w:r>
            <w:r w:rsidRPr="00C20FE6">
              <w:rPr>
                <w:rFonts w:asciiTheme="minorHAnsi" w:hAnsiTheme="minorHAnsi" w:cstheme="minorHAnsi"/>
                <w:szCs w:val="20"/>
              </w:rPr>
              <w:t xml:space="preserve"> </w:t>
            </w:r>
            <w:r w:rsidRPr="00C20FE6">
              <w:rPr>
                <w:rFonts w:asciiTheme="minorHAnsi" w:hAnsiTheme="minorHAnsi" w:cstheme="minorHAnsi"/>
                <w:b/>
                <w:szCs w:val="20"/>
              </w:rPr>
              <w:t>books</w:t>
            </w:r>
            <w:r w:rsidR="00DB1CAE" w:rsidRPr="00C20FE6">
              <w:rPr>
                <w:rFonts w:asciiTheme="minorHAnsi" w:hAnsiTheme="minorHAnsi" w:cstheme="minorHAnsi"/>
                <w:b/>
                <w:szCs w:val="20"/>
              </w:rPr>
              <w:t xml:space="preserve"> and artcles</w:t>
            </w:r>
            <w:r w:rsidRPr="00C20FE6">
              <w:rPr>
                <w:rFonts w:asciiTheme="minorHAnsi" w:hAnsiTheme="minorHAnsi" w:cstheme="minorHAnsi"/>
                <w:szCs w:val="20"/>
              </w:rPr>
              <w:t xml:space="preserve"> offering in-depth analysis of key aspects of the specification. These are typically aimed at university students and therefore challenging</w:t>
            </w:r>
          </w:p>
          <w:p w:rsidR="007470CA" w:rsidRPr="00C20FE6" w:rsidRDefault="007470CA" w:rsidP="00C20FE6">
            <w:pPr>
              <w:pStyle w:val="Tabletext"/>
              <w:spacing w:before="0" w:after="0" w:line="240" w:lineRule="auto"/>
              <w:rPr>
                <w:rFonts w:asciiTheme="minorHAnsi" w:hAnsiTheme="minorHAnsi" w:cstheme="minorHAnsi"/>
                <w:szCs w:val="20"/>
              </w:rPr>
            </w:pPr>
          </w:p>
          <w:p w:rsidR="007470CA" w:rsidRPr="00C20FE6" w:rsidRDefault="007470CA"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szCs w:val="20"/>
              </w:rPr>
              <w:t>You will find many of these on Amazon for £1 or less!</w:t>
            </w: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Maldwyn A Jones, </w:t>
            </w:r>
            <w:r w:rsidRPr="00C20FE6">
              <w:rPr>
                <w:rFonts w:asciiTheme="minorHAnsi" w:hAnsiTheme="minorHAnsi" w:cstheme="minorHAnsi"/>
                <w:i/>
                <w:szCs w:val="20"/>
              </w:rPr>
              <w:t>The Limits of Liberty</w:t>
            </w:r>
            <w:r w:rsidRPr="00C20FE6">
              <w:rPr>
                <w:rFonts w:asciiTheme="minorHAnsi" w:hAnsiTheme="minorHAnsi" w:cstheme="minorHAnsi"/>
                <w:szCs w:val="20"/>
              </w:rPr>
              <w:t xml:space="preserve"> (Oxford University Press, 1995)</w:t>
            </w:r>
          </w:p>
        </w:tc>
      </w:tr>
      <w:tr w:rsidR="00917B64" w:rsidRPr="00C20FE6" w:rsidTr="007470CA">
        <w:trPr>
          <w:cantSplit/>
          <w:trHeight w:val="244"/>
        </w:trPr>
        <w:tc>
          <w:tcPr>
            <w:tcW w:w="1702" w:type="dxa"/>
            <w:vMerge/>
            <w:tcBorders>
              <w:top w:val="single" w:sz="4" w:space="0" w:color="A32E18"/>
              <w:left w:val="single" w:sz="4" w:space="0" w:color="A32E18"/>
              <w:right w:val="single" w:sz="4" w:space="0" w:color="A32E18"/>
            </w:tcBorders>
          </w:tcPr>
          <w:p w:rsidR="00917B64" w:rsidRPr="00C20FE6" w:rsidRDefault="00917B64"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rsidR="00917B64" w:rsidRPr="00A136E6" w:rsidRDefault="00917B64"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Eric Foner </w:t>
            </w:r>
            <w:r>
              <w:rPr>
                <w:rFonts w:asciiTheme="minorHAnsi" w:hAnsiTheme="minorHAnsi" w:cstheme="minorHAnsi"/>
                <w:i/>
                <w:szCs w:val="20"/>
              </w:rPr>
              <w:t xml:space="preserve">The Story of American Freedom </w:t>
            </w:r>
            <w:r w:rsidR="00A136E6">
              <w:rPr>
                <w:rFonts w:asciiTheme="minorHAnsi" w:hAnsiTheme="minorHAnsi" w:cstheme="minorHAnsi"/>
                <w:szCs w:val="20"/>
              </w:rPr>
              <w:t>(1998)</w:t>
            </w:r>
          </w:p>
        </w:tc>
      </w:tr>
      <w:tr w:rsidR="007470CA" w:rsidRPr="00C20FE6" w:rsidTr="007470CA">
        <w:trPr>
          <w:cantSplit/>
          <w:trHeight w:val="244"/>
        </w:trPr>
        <w:tc>
          <w:tcPr>
            <w:tcW w:w="1702" w:type="dxa"/>
            <w:vMerge/>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Lewis L Gould, </w:t>
            </w:r>
            <w:r w:rsidRPr="00C20FE6">
              <w:rPr>
                <w:rFonts w:asciiTheme="minorHAnsi" w:hAnsiTheme="minorHAnsi" w:cstheme="minorHAnsi"/>
                <w:i/>
                <w:szCs w:val="20"/>
              </w:rPr>
              <w:t>The Modern American Presidency</w:t>
            </w:r>
            <w:r w:rsidRPr="00C20FE6">
              <w:rPr>
                <w:rFonts w:asciiTheme="minorHAnsi" w:hAnsiTheme="minorHAnsi" w:cstheme="minorHAnsi"/>
                <w:szCs w:val="20"/>
              </w:rPr>
              <w:t xml:space="preserve"> (University Press of Kansas 2003)</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E Parrish, </w:t>
            </w:r>
            <w:r w:rsidRPr="00C20FE6">
              <w:rPr>
                <w:rFonts w:asciiTheme="minorHAnsi" w:hAnsiTheme="minorHAnsi" w:cstheme="minorHAnsi"/>
                <w:i/>
                <w:szCs w:val="20"/>
              </w:rPr>
              <w:t xml:space="preserve">Anxious Decades: </w:t>
            </w:r>
            <w:r w:rsidRPr="00C20FE6">
              <w:rPr>
                <w:rStyle w:val="a-size-large"/>
                <w:rFonts w:asciiTheme="minorHAnsi" w:hAnsiTheme="minorHAnsi" w:cstheme="minorHAnsi"/>
                <w:i/>
                <w:szCs w:val="20"/>
              </w:rPr>
              <w:t xml:space="preserve">America in Prosperity and Depression 1920–1941, </w:t>
            </w:r>
            <w:r w:rsidRPr="00C20FE6">
              <w:rPr>
                <w:rFonts w:asciiTheme="minorHAnsi" w:hAnsiTheme="minorHAnsi" w:cstheme="minorHAnsi"/>
                <w:szCs w:val="20"/>
              </w:rPr>
              <w:t>(</w:t>
            </w:r>
            <w:r w:rsidRPr="00C20FE6">
              <w:rPr>
                <w:rStyle w:val="a-size-large"/>
                <w:rFonts w:asciiTheme="minorHAnsi" w:hAnsiTheme="minorHAnsi" w:cstheme="minorHAnsi"/>
                <w:szCs w:val="20"/>
              </w:rPr>
              <w:t>Norton twentieth century America series,</w:t>
            </w:r>
            <w:r w:rsidRPr="00C20FE6">
              <w:rPr>
                <w:rFonts w:asciiTheme="minorHAnsi" w:hAnsiTheme="minorHAnsi" w:cstheme="minorHAnsi"/>
                <w:szCs w:val="20"/>
              </w:rPr>
              <w:t xml:space="preserve"> W Norton, 1994)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tabs>
                <w:tab w:val="left" w:pos="1215"/>
              </w:tabs>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James T Patterson, </w:t>
            </w:r>
            <w:r w:rsidRPr="00C20FE6">
              <w:rPr>
                <w:rFonts w:asciiTheme="minorHAnsi" w:hAnsiTheme="minorHAnsi" w:cstheme="minorHAnsi"/>
                <w:i/>
                <w:szCs w:val="20"/>
              </w:rPr>
              <w:t>Grand Expectations, the United States 1945–1974</w:t>
            </w:r>
            <w:r w:rsidRPr="00C20FE6">
              <w:rPr>
                <w:rFonts w:asciiTheme="minorHAnsi" w:hAnsiTheme="minorHAnsi" w:cstheme="minorHAnsi"/>
                <w:szCs w:val="20"/>
              </w:rPr>
              <w:t xml:space="preserve"> (Oxford University Press, 1996)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Reynolds, </w:t>
            </w:r>
            <w:r w:rsidRPr="00C20FE6">
              <w:rPr>
                <w:rFonts w:asciiTheme="minorHAnsi" w:hAnsiTheme="minorHAnsi" w:cstheme="minorHAnsi"/>
                <w:i/>
                <w:szCs w:val="20"/>
              </w:rPr>
              <w:t>American, Empire of Liberty: A New History</w:t>
            </w:r>
            <w:r w:rsidRPr="00C20FE6">
              <w:rPr>
                <w:rFonts w:asciiTheme="minorHAnsi" w:hAnsiTheme="minorHAnsi" w:cstheme="minorHAnsi"/>
                <w:szCs w:val="20"/>
              </w:rPr>
              <w:t xml:space="preserve"> (Penguin,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Lynn Dumenil, </w:t>
            </w:r>
            <w:r w:rsidRPr="00C20FE6">
              <w:rPr>
                <w:rFonts w:asciiTheme="minorHAnsi" w:hAnsiTheme="minorHAnsi" w:cstheme="minorHAnsi"/>
                <w:i/>
                <w:szCs w:val="20"/>
              </w:rPr>
              <w:t>The Modern Temper: American Culture and Society in the 1920s</w:t>
            </w:r>
            <w:r w:rsidRPr="00C20FE6">
              <w:rPr>
                <w:rFonts w:asciiTheme="minorHAnsi" w:hAnsiTheme="minorHAnsi" w:cstheme="minorHAnsi"/>
                <w:szCs w:val="20"/>
              </w:rPr>
              <w:t xml:space="preserve"> (Hill &amp; Wang, 1995)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Harvey Green, </w:t>
            </w:r>
            <w:r w:rsidRPr="00C20FE6">
              <w:rPr>
                <w:rFonts w:asciiTheme="minorHAnsi" w:hAnsiTheme="minorHAnsi" w:cstheme="minorHAnsi"/>
                <w:i/>
                <w:szCs w:val="20"/>
              </w:rPr>
              <w:t>The Uncertainty of Everyday Life 1915–1945</w:t>
            </w:r>
            <w:r w:rsidRPr="00C20FE6">
              <w:rPr>
                <w:rFonts w:asciiTheme="minorHAnsi" w:hAnsiTheme="minorHAnsi" w:cstheme="minorHAnsi"/>
                <w:szCs w:val="20"/>
              </w:rPr>
              <w:t xml:space="preserve"> (University of Arkansas Press, 1992)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E Kyvig, </w:t>
            </w:r>
            <w:r w:rsidRPr="00C20FE6">
              <w:rPr>
                <w:rFonts w:asciiTheme="minorHAnsi" w:hAnsiTheme="minorHAnsi" w:cstheme="minorHAnsi"/>
                <w:i/>
                <w:szCs w:val="20"/>
              </w:rPr>
              <w:t xml:space="preserve">Daily life in the United States, 1920–1939 </w:t>
            </w:r>
            <w:r w:rsidRPr="00C20FE6">
              <w:rPr>
                <w:rFonts w:asciiTheme="minorHAnsi" w:hAnsiTheme="minorHAnsi" w:cstheme="minorHAnsi"/>
                <w:szCs w:val="20"/>
              </w:rPr>
              <w:t>(Greenwood,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E Leuchtenburg, </w:t>
            </w:r>
            <w:r w:rsidRPr="00C20FE6">
              <w:rPr>
                <w:rFonts w:asciiTheme="minorHAnsi" w:hAnsiTheme="minorHAnsi" w:cstheme="minorHAnsi"/>
                <w:i/>
                <w:szCs w:val="20"/>
              </w:rPr>
              <w:t>The Perils of Prosperity, 1914–32</w:t>
            </w:r>
            <w:r w:rsidRPr="00C20FE6">
              <w:rPr>
                <w:rFonts w:asciiTheme="minorHAnsi" w:hAnsiTheme="minorHAnsi" w:cstheme="minorHAnsi"/>
                <w:szCs w:val="20"/>
              </w:rPr>
              <w:t xml:space="preserve"> (University of Chicago Press, 1968)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Regin Schmidt, </w:t>
            </w:r>
            <w:r w:rsidRPr="00C20FE6">
              <w:rPr>
                <w:rFonts w:asciiTheme="minorHAnsi" w:hAnsiTheme="minorHAnsi" w:cstheme="minorHAnsi"/>
                <w:i/>
                <w:szCs w:val="20"/>
              </w:rPr>
              <w:t>Red Scare</w:t>
            </w:r>
            <w:r w:rsidRPr="00C20FE6">
              <w:rPr>
                <w:rFonts w:asciiTheme="minorHAnsi" w:hAnsiTheme="minorHAnsi" w:cstheme="minorHAnsi"/>
                <w:szCs w:val="20"/>
              </w:rPr>
              <w:t xml:space="preserve"> (Museum Tusculanum Press, 2000)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Richard M Fried, </w:t>
            </w:r>
            <w:r w:rsidRPr="00C20FE6">
              <w:rPr>
                <w:rFonts w:asciiTheme="minorHAnsi" w:hAnsiTheme="minorHAnsi" w:cstheme="minorHAnsi"/>
                <w:i/>
                <w:szCs w:val="20"/>
              </w:rPr>
              <w:t>Nightmare in Red: The McCarthy Era in Perspective</w:t>
            </w:r>
            <w:r w:rsidRPr="00C20FE6">
              <w:rPr>
                <w:rFonts w:asciiTheme="minorHAnsi" w:hAnsiTheme="minorHAnsi" w:cstheme="minorHAnsi"/>
                <w:szCs w:val="20"/>
              </w:rPr>
              <w:t xml:space="preserve"> (Oxford University Press, 1990)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Ted Morgan, </w:t>
            </w:r>
            <w:r w:rsidRPr="00C20FE6">
              <w:rPr>
                <w:rFonts w:asciiTheme="minorHAnsi" w:hAnsiTheme="minorHAnsi" w:cstheme="minorHAnsi"/>
                <w:i/>
                <w:szCs w:val="20"/>
              </w:rPr>
              <w:t>Reds: McCarthyism in Twentieth-Century America</w:t>
            </w:r>
            <w:r w:rsidRPr="00C20FE6">
              <w:rPr>
                <w:rFonts w:asciiTheme="minorHAnsi" w:hAnsiTheme="minorHAnsi" w:cstheme="minorHAnsi"/>
                <w:szCs w:val="20"/>
              </w:rPr>
              <w:t xml:space="preserve"> (Random House, 2003)</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Larry Ceplair, </w:t>
            </w:r>
            <w:r w:rsidRPr="00C20FE6">
              <w:rPr>
                <w:rFonts w:asciiTheme="minorHAnsi" w:hAnsiTheme="minorHAnsi" w:cstheme="minorHAnsi"/>
                <w:i/>
                <w:szCs w:val="20"/>
              </w:rPr>
              <w:t>Anti-communism in Twentieth-century America: A Critical History</w:t>
            </w:r>
            <w:r w:rsidRPr="00C20FE6">
              <w:rPr>
                <w:rFonts w:asciiTheme="minorHAnsi" w:hAnsiTheme="minorHAnsi" w:cstheme="minorHAnsi"/>
                <w:szCs w:val="20"/>
              </w:rPr>
              <w:t xml:space="preserve"> (Praeger</w:t>
            </w:r>
            <w:r w:rsidRPr="00C20FE6">
              <w:rPr>
                <w:rStyle w:val="apple-converted-space"/>
                <w:rFonts w:asciiTheme="minorHAnsi" w:hAnsiTheme="minorHAnsi" w:cstheme="minorHAnsi"/>
                <w:color w:val="333333"/>
                <w:szCs w:val="20"/>
                <w:shd w:val="clear" w:color="auto" w:fill="FFFFFF"/>
              </w:rPr>
              <w:t>,</w:t>
            </w:r>
            <w:r w:rsidRPr="00C20FE6">
              <w:rPr>
                <w:rFonts w:asciiTheme="minorHAnsi" w:hAnsiTheme="minorHAnsi" w:cstheme="minorHAnsi"/>
                <w:szCs w:val="20"/>
              </w:rPr>
              <w:t xml:space="preserve"> 2011)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Mark Hamilton Lytle, </w:t>
            </w:r>
            <w:r w:rsidRPr="00C20FE6">
              <w:rPr>
                <w:rFonts w:asciiTheme="minorHAnsi" w:hAnsiTheme="minorHAnsi" w:cstheme="minorHAnsi"/>
                <w:i/>
                <w:szCs w:val="20"/>
              </w:rPr>
              <w:t>America’s Uncivil Wars, The Sixties Era from Elvis to the Fall of Richard Nixon</w:t>
            </w:r>
            <w:r w:rsidRPr="00C20FE6">
              <w:rPr>
                <w:rFonts w:asciiTheme="minorHAnsi" w:hAnsiTheme="minorHAnsi" w:cstheme="minorHAnsi"/>
                <w:szCs w:val="20"/>
              </w:rPr>
              <w:t xml:space="preserve"> (Oxford University Press USA, 2006)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Imagine Nation: The American Counterculture of the 1960s and 1970s</w:t>
            </w:r>
            <w:r w:rsidRPr="00C20FE6">
              <w:rPr>
                <w:rFonts w:asciiTheme="minorHAnsi" w:hAnsiTheme="minorHAnsi" w:cstheme="minorHAnsi"/>
                <w:szCs w:val="20"/>
              </w:rPr>
              <w:t xml:space="preserve"> (Routledge,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Douglas Brode, </w:t>
            </w:r>
            <w:r w:rsidRPr="00C20FE6">
              <w:rPr>
                <w:rFonts w:asciiTheme="minorHAnsi" w:hAnsiTheme="minorHAnsi" w:cstheme="minorHAnsi"/>
                <w:i/>
                <w:szCs w:val="20"/>
              </w:rPr>
              <w:t>From Walt to Woodstock: How Disney Created the Counterculture</w:t>
            </w:r>
            <w:r w:rsidRPr="00C20FE6">
              <w:rPr>
                <w:rFonts w:asciiTheme="minorHAnsi" w:hAnsiTheme="minorHAnsi" w:cstheme="minorHAnsi"/>
                <w:szCs w:val="20"/>
              </w:rPr>
              <w:t xml:space="preserve"> (University of Texas Press, 2014)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Simon Hall, </w:t>
            </w:r>
            <w:r w:rsidRPr="00C20FE6">
              <w:rPr>
                <w:rFonts w:asciiTheme="minorHAnsi" w:hAnsiTheme="minorHAnsi" w:cstheme="minorHAnsi"/>
                <w:i/>
                <w:szCs w:val="20"/>
              </w:rPr>
              <w:t>Peace and Freedom: The Civil Rights and Antiwar Movements in 1960s</w:t>
            </w:r>
            <w:r w:rsidRPr="00C20FE6">
              <w:rPr>
                <w:rFonts w:asciiTheme="minorHAnsi" w:hAnsiTheme="minorHAnsi" w:cstheme="minorHAnsi"/>
                <w:szCs w:val="20"/>
              </w:rPr>
              <w:t xml:space="preserve"> (University of Pennsylvania Press, 2006)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Gary Gerstle, </w:t>
            </w:r>
            <w:r w:rsidRPr="00C20FE6">
              <w:rPr>
                <w:rFonts w:asciiTheme="minorHAnsi" w:hAnsiTheme="minorHAnsi" w:cstheme="minorHAnsi"/>
                <w:i/>
                <w:szCs w:val="20"/>
              </w:rPr>
              <w:t>American Crucible: Race and Nation in the Twentieth Century</w:t>
            </w:r>
            <w:r w:rsidRPr="00C20FE6">
              <w:rPr>
                <w:rFonts w:asciiTheme="minorHAnsi" w:hAnsiTheme="minorHAnsi" w:cstheme="minorHAnsi"/>
                <w:szCs w:val="20"/>
              </w:rPr>
              <w:t xml:space="preserve"> (Princeton University Press,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Kevern Verney, </w:t>
            </w:r>
            <w:r w:rsidRPr="00C20FE6">
              <w:rPr>
                <w:rFonts w:asciiTheme="minorHAnsi" w:hAnsiTheme="minorHAnsi" w:cstheme="minorHAnsi"/>
                <w:i/>
                <w:szCs w:val="20"/>
              </w:rPr>
              <w:t>Black Civil Rights in America</w:t>
            </w:r>
            <w:r w:rsidRPr="00C20FE6">
              <w:rPr>
                <w:rFonts w:asciiTheme="minorHAnsi" w:hAnsiTheme="minorHAnsi" w:cstheme="minorHAnsi"/>
                <w:szCs w:val="20"/>
              </w:rPr>
              <w:t xml:space="preserve"> (Routledge, 2000)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Theoharis and Komozi Woodard, </w:t>
            </w:r>
            <w:r w:rsidRPr="00C20FE6">
              <w:rPr>
                <w:rFonts w:asciiTheme="minorHAnsi" w:hAnsiTheme="minorHAnsi" w:cstheme="minorHAnsi"/>
                <w:i/>
                <w:szCs w:val="20"/>
              </w:rPr>
              <w:t>Freedom North: Black Freedom Struggles Outside the South, 1940–1980</w:t>
            </w:r>
            <w:r w:rsidRPr="00C20FE6">
              <w:rPr>
                <w:rFonts w:asciiTheme="minorHAnsi" w:hAnsiTheme="minorHAnsi" w:cstheme="minorHAnsi"/>
                <w:szCs w:val="20"/>
              </w:rPr>
              <w:t xml:space="preserve"> (Palgrave, Macmillan, 2003)</w:t>
            </w:r>
          </w:p>
        </w:tc>
      </w:tr>
      <w:tr w:rsidR="007470CA" w:rsidRPr="00C20FE6" w:rsidTr="007470CA">
        <w:trPr>
          <w:cantSplit/>
          <w:trHeight w:val="416"/>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Adam Fairclough</w:t>
            </w:r>
            <w:r w:rsidRPr="00C20FE6">
              <w:rPr>
                <w:rFonts w:asciiTheme="minorHAnsi" w:hAnsiTheme="minorHAnsi" w:cstheme="minorHAnsi"/>
                <w:i/>
                <w:szCs w:val="20"/>
              </w:rPr>
              <w:t xml:space="preserve">, To Redeem the Soul of American: the Southern Christian Leadership Conference and Martin Luther King, Jr. </w:t>
            </w:r>
            <w:r w:rsidRPr="00C20FE6">
              <w:rPr>
                <w:rFonts w:asciiTheme="minorHAnsi" w:hAnsiTheme="minorHAnsi" w:cstheme="minorHAnsi"/>
                <w:szCs w:val="20"/>
              </w:rPr>
              <w:t>(University of Georgia Press,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Vicki Lynn Eaklor, </w:t>
            </w:r>
            <w:r w:rsidRPr="00C20FE6">
              <w:rPr>
                <w:rFonts w:asciiTheme="minorHAnsi" w:hAnsiTheme="minorHAnsi" w:cstheme="minorHAnsi"/>
                <w:i/>
                <w:szCs w:val="20"/>
              </w:rPr>
              <w:t xml:space="preserve">Queer America: A GLBT History of the 20th Century </w:t>
            </w:r>
            <w:r w:rsidRPr="00C20FE6">
              <w:rPr>
                <w:rFonts w:asciiTheme="minorHAnsi" w:hAnsiTheme="minorHAnsi" w:cstheme="minorHAnsi"/>
                <w:szCs w:val="20"/>
              </w:rPr>
              <w:t>(Greenwood,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Troy R Johnson, </w:t>
            </w:r>
            <w:r w:rsidRPr="00C20FE6">
              <w:rPr>
                <w:rFonts w:asciiTheme="minorHAnsi" w:hAnsiTheme="minorHAnsi" w:cstheme="minorHAnsi"/>
                <w:i/>
                <w:szCs w:val="20"/>
              </w:rPr>
              <w:t xml:space="preserve">Red Power: The Native American Civil Rights Movement </w:t>
            </w:r>
            <w:r w:rsidRPr="00C20FE6">
              <w:rPr>
                <w:rFonts w:asciiTheme="minorHAnsi" w:hAnsiTheme="minorHAnsi" w:cstheme="minorHAnsi"/>
                <w:szCs w:val="20"/>
              </w:rPr>
              <w:t>(Chelsea House Publishers,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Randy Shaw, </w:t>
            </w:r>
            <w:r w:rsidRPr="00C20FE6">
              <w:rPr>
                <w:rFonts w:asciiTheme="minorHAnsi" w:hAnsiTheme="minorHAnsi" w:cstheme="minorHAnsi"/>
                <w:i/>
                <w:szCs w:val="20"/>
              </w:rPr>
              <w:t xml:space="preserve">Beyond the Fields: Cesar Chavez and the UFW </w:t>
            </w:r>
            <w:r w:rsidRPr="00C20FE6">
              <w:rPr>
                <w:rFonts w:asciiTheme="minorHAnsi" w:hAnsiTheme="minorHAnsi" w:cstheme="minorHAnsi"/>
                <w:szCs w:val="20"/>
              </w:rPr>
              <w:t>(University of California Press,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 xml:space="preserve">Imagine Nation: The American Counterculture of the 1960s and 1970s </w:t>
            </w:r>
            <w:r w:rsidRPr="00C20FE6">
              <w:rPr>
                <w:rFonts w:asciiTheme="minorHAnsi" w:hAnsiTheme="minorHAnsi" w:cstheme="minorHAnsi"/>
                <w:szCs w:val="20"/>
              </w:rPr>
              <w:t>(Routledge,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Antony Badger, </w:t>
            </w:r>
            <w:r w:rsidRPr="00C20FE6">
              <w:rPr>
                <w:rFonts w:asciiTheme="minorHAnsi" w:hAnsiTheme="minorHAnsi" w:cstheme="minorHAnsi"/>
                <w:i/>
                <w:szCs w:val="20"/>
              </w:rPr>
              <w:t>The New Deal the Depression Years, 1933-1940</w:t>
            </w:r>
            <w:r w:rsidRPr="00C20FE6">
              <w:rPr>
                <w:rFonts w:asciiTheme="minorHAnsi" w:hAnsiTheme="minorHAnsi" w:cstheme="minorHAnsi"/>
                <w:szCs w:val="20"/>
              </w:rPr>
              <w:t xml:space="preserve"> (</w:t>
            </w:r>
            <w:r w:rsidRPr="00C20FE6">
              <w:rPr>
                <w:rFonts w:asciiTheme="minorHAnsi" w:hAnsiTheme="minorHAnsi" w:cstheme="minorHAnsi"/>
                <w:szCs w:val="20"/>
                <w:shd w:val="clear" w:color="auto" w:fill="FFFFFF"/>
              </w:rPr>
              <w:t xml:space="preserve">Farrar Straus &amp; Giroux, </w:t>
            </w:r>
            <w:r w:rsidRPr="00C20FE6">
              <w:rPr>
                <w:rFonts w:asciiTheme="minorHAnsi" w:hAnsiTheme="minorHAnsi" w:cstheme="minorHAnsi"/>
                <w:szCs w:val="20"/>
              </w:rPr>
              <w:t>1989)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Jane F Gerhard, </w:t>
            </w:r>
            <w:r w:rsidRPr="00C20FE6">
              <w:rPr>
                <w:rFonts w:asciiTheme="minorHAnsi" w:hAnsiTheme="minorHAnsi" w:cstheme="minorHAnsi"/>
                <w:i/>
                <w:szCs w:val="20"/>
              </w:rPr>
              <w:t xml:space="preserve">Desiring revolution: second-wave feminism and the rewriting of American sexual thought, 1920 to 1982 </w:t>
            </w:r>
            <w:r w:rsidRPr="00C20FE6">
              <w:rPr>
                <w:rFonts w:asciiTheme="minorHAnsi" w:hAnsiTheme="minorHAnsi" w:cstheme="minorHAnsi"/>
                <w:szCs w:val="20"/>
              </w:rPr>
              <w:t>(Columbia University Press,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shd w:val="clear" w:color="auto" w:fill="FFFFFF"/>
              </w:rPr>
              <w:t xml:space="preserve">Flora Davis, </w:t>
            </w:r>
            <w:r w:rsidRPr="00C20FE6">
              <w:rPr>
                <w:rFonts w:asciiTheme="minorHAnsi" w:hAnsiTheme="minorHAnsi" w:cstheme="minorHAnsi"/>
                <w:i/>
                <w:szCs w:val="20"/>
                <w:shd w:val="clear" w:color="auto" w:fill="FFFFFF"/>
              </w:rPr>
              <w:t>Moving the Mountain: The Women's Movement in America Since 1960</w:t>
            </w:r>
            <w:r w:rsidRPr="00C20FE6">
              <w:rPr>
                <w:rFonts w:asciiTheme="minorHAnsi" w:hAnsiTheme="minorHAnsi" w:cstheme="minorHAnsi"/>
                <w:szCs w:val="20"/>
                <w:shd w:val="clear" w:color="auto" w:fill="FFFFFF"/>
              </w:rPr>
              <w:t xml:space="preserve"> </w:t>
            </w:r>
            <w:r w:rsidRPr="00C20FE6">
              <w:rPr>
                <w:rFonts w:asciiTheme="minorHAnsi" w:hAnsiTheme="minorHAnsi" w:cstheme="minorHAnsi"/>
                <w:szCs w:val="20"/>
              </w:rPr>
              <w:t>(University of Illinois Press, 1999)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Douglas Field, </w:t>
            </w:r>
            <w:r w:rsidRPr="00C20FE6">
              <w:rPr>
                <w:rFonts w:asciiTheme="minorHAnsi" w:hAnsiTheme="minorHAnsi" w:cstheme="minorHAnsi"/>
                <w:i/>
                <w:szCs w:val="20"/>
              </w:rPr>
              <w:t>American Cold War Culture</w:t>
            </w:r>
            <w:r w:rsidRPr="00C20FE6">
              <w:rPr>
                <w:rFonts w:asciiTheme="minorHAnsi" w:hAnsiTheme="minorHAnsi" w:cstheme="minorHAnsi"/>
                <w:szCs w:val="20"/>
              </w:rPr>
              <w:t xml:space="preserve"> (Edinburgh University Press, 2005)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H Young and Nancy K Young, </w:t>
            </w:r>
            <w:r w:rsidRPr="00C20FE6">
              <w:rPr>
                <w:rFonts w:asciiTheme="minorHAnsi" w:hAnsiTheme="minorHAnsi" w:cstheme="minorHAnsi"/>
                <w:i/>
                <w:szCs w:val="20"/>
              </w:rPr>
              <w:t>The 1930s</w:t>
            </w:r>
            <w:r w:rsidRPr="00C20FE6">
              <w:rPr>
                <w:rFonts w:asciiTheme="minorHAnsi" w:hAnsiTheme="minorHAnsi" w:cstheme="minorHAnsi"/>
                <w:szCs w:val="20"/>
              </w:rPr>
              <w:t xml:space="preserve"> (Greenwood,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Aimee D Shouse, </w:t>
            </w:r>
            <w:r w:rsidRPr="00C20FE6">
              <w:rPr>
                <w:rFonts w:asciiTheme="minorHAnsi" w:hAnsiTheme="minorHAnsi" w:cstheme="minorHAnsi"/>
                <w:i/>
                <w:szCs w:val="20"/>
              </w:rPr>
              <w:t>Presidents from Nixon through Carter</w:t>
            </w:r>
            <w:r w:rsidRPr="00C20FE6">
              <w:rPr>
                <w:rFonts w:asciiTheme="minorHAnsi" w:hAnsiTheme="minorHAnsi" w:cstheme="minorHAnsi"/>
                <w:szCs w:val="20"/>
              </w:rPr>
              <w:t xml:space="preserve"> </w:t>
            </w:r>
            <w:r w:rsidRPr="00C20FE6">
              <w:rPr>
                <w:rFonts w:asciiTheme="minorHAnsi" w:hAnsiTheme="minorHAnsi" w:cstheme="minorHAnsi"/>
                <w:i/>
                <w:szCs w:val="20"/>
              </w:rPr>
              <w:t>1961–1981</w:t>
            </w:r>
            <w:r w:rsidRPr="00C20FE6">
              <w:rPr>
                <w:rFonts w:asciiTheme="minorHAnsi" w:hAnsiTheme="minorHAnsi" w:cstheme="minorHAnsi"/>
                <w:szCs w:val="20"/>
              </w:rPr>
              <w:t xml:space="preserve"> (Greenwood,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Michael Harrington,</w:t>
            </w:r>
            <w:r w:rsidRPr="00C20FE6">
              <w:rPr>
                <w:rFonts w:asciiTheme="minorHAnsi" w:hAnsiTheme="minorHAnsi" w:cstheme="minorHAnsi"/>
                <w:i/>
                <w:szCs w:val="20"/>
              </w:rPr>
              <w:t xml:space="preserve"> The Other America: Poverty in the United States</w:t>
            </w:r>
            <w:r w:rsidRPr="00C20FE6">
              <w:rPr>
                <w:rFonts w:asciiTheme="minorHAnsi" w:hAnsiTheme="minorHAnsi" w:cstheme="minorHAnsi"/>
                <w:szCs w:val="20"/>
              </w:rPr>
              <w:t xml:space="preserve"> (Penguin, 1997)</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Beth Bailey and David Farber, </w:t>
            </w:r>
            <w:r w:rsidRPr="00C20FE6">
              <w:rPr>
                <w:rFonts w:asciiTheme="minorHAnsi" w:hAnsiTheme="minorHAnsi" w:cstheme="minorHAnsi"/>
                <w:i/>
                <w:szCs w:val="20"/>
              </w:rPr>
              <w:t>America in the Seventies</w:t>
            </w:r>
            <w:r w:rsidRPr="00C20FE6">
              <w:rPr>
                <w:rFonts w:asciiTheme="minorHAnsi" w:hAnsiTheme="minorHAnsi" w:cstheme="minorHAnsi"/>
                <w:szCs w:val="20"/>
              </w:rPr>
              <w:t xml:space="preserve"> (University Press of Kansas, 2004)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Richard O Davies, </w:t>
            </w:r>
            <w:r w:rsidRPr="00C20FE6">
              <w:rPr>
                <w:rFonts w:asciiTheme="minorHAnsi" w:hAnsiTheme="minorHAnsi" w:cstheme="minorHAnsi"/>
                <w:i/>
                <w:szCs w:val="20"/>
              </w:rPr>
              <w:t xml:space="preserve">Sports in American Life: A History </w:t>
            </w:r>
            <w:r w:rsidRPr="00C20FE6">
              <w:rPr>
                <w:rFonts w:asciiTheme="minorHAnsi" w:hAnsiTheme="minorHAnsi" w:cstheme="minorHAnsi"/>
                <w:szCs w:val="20"/>
              </w:rPr>
              <w:t>(Wiley, 2011)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07072" behindDoc="1" locked="0" layoutInCell="1" allowOverlap="1" wp14:anchorId="24A65B6F" wp14:editId="1D0E6FBE">
                  <wp:simplePos x="0" y="0"/>
                  <wp:positionH relativeFrom="column">
                    <wp:posOffset>4253865</wp:posOffset>
                  </wp:positionH>
                  <wp:positionV relativeFrom="paragraph">
                    <wp:posOffset>283845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lang w:eastAsia="en-GB"/>
              </w:rPr>
              <w:drawing>
                <wp:anchor distT="0" distB="0" distL="114300" distR="114300" simplePos="0" relativeHeight="251906048" behindDoc="1" locked="0" layoutInCell="1" allowOverlap="1" wp14:anchorId="0E8E05CE" wp14:editId="79815EBD">
                  <wp:simplePos x="0" y="0"/>
                  <wp:positionH relativeFrom="column">
                    <wp:posOffset>4701251</wp:posOffset>
                  </wp:positionH>
                  <wp:positionV relativeFrom="paragraph">
                    <wp:posOffset>281940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37" name="Picture 3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Elsa Barkley Brown, ‘Negotiating and Transforming the Public Sphere: African American Political Life in the Transition from Slavery to Freedom,’ in Jane Dailey et al., eds, </w:t>
            </w:r>
            <w:r w:rsidRPr="00C20FE6">
              <w:rPr>
                <w:rFonts w:cstheme="minorHAnsi"/>
                <w:i/>
                <w:iCs/>
                <w:sz w:val="20"/>
                <w:szCs w:val="20"/>
              </w:rPr>
              <w:t>Jumpin’ Jim Crow: Southern Politics from Civil War to Civil Rights</w:t>
            </w:r>
            <w:r w:rsidRPr="00C20FE6">
              <w:rPr>
                <w:rFonts w:cstheme="minorHAnsi"/>
                <w:sz w:val="20"/>
                <w:szCs w:val="20"/>
              </w:rPr>
              <w:t xml:space="preserve">, (Princeton University Press, 2000)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10144" behindDoc="1" locked="0" layoutInCell="1" allowOverlap="1" wp14:anchorId="592AE266" wp14:editId="5D3C4E6D">
                  <wp:simplePos x="0" y="0"/>
                  <wp:positionH relativeFrom="column">
                    <wp:posOffset>4311650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2" name="Picture 20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lang w:eastAsia="en-GB"/>
              </w:rPr>
              <w:drawing>
                <wp:anchor distT="0" distB="0" distL="114300" distR="114300" simplePos="0" relativeHeight="251909120" behindDoc="1" locked="0" layoutInCell="1" allowOverlap="1" wp14:anchorId="5928F690" wp14:editId="1387E900">
                  <wp:simplePos x="0" y="0"/>
                  <wp:positionH relativeFrom="column">
                    <wp:posOffset>4705985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1" name="Picture 205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Stewart Burns, ‘We Shall All Be Free’ in Twayne, </w:t>
            </w:r>
            <w:r w:rsidRPr="00C20FE6">
              <w:rPr>
                <w:rFonts w:cstheme="minorHAnsi"/>
                <w:i/>
                <w:sz w:val="20"/>
                <w:szCs w:val="20"/>
              </w:rPr>
              <w:t>Social Movements of the 1960s: Searching for Democracy</w:t>
            </w:r>
            <w:r w:rsidRPr="00C20FE6">
              <w:rPr>
                <w:rFonts w:cstheme="minorHAnsi"/>
                <w:sz w:val="20"/>
                <w:szCs w:val="20"/>
              </w:rPr>
              <w:t xml:space="preserve">, (Boston, 1990)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3216" behindDoc="1" locked="0" layoutInCell="1" allowOverlap="1" wp14:anchorId="71CF85E6" wp14:editId="4150B3ED">
                  <wp:simplePos x="0" y="0"/>
                  <wp:positionH relativeFrom="column">
                    <wp:posOffset>4441767</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4" name="Picture 2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2192" behindDoc="1" locked="0" layoutInCell="1" allowOverlap="1" wp14:anchorId="25ADE411" wp14:editId="1B133080">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3" name="Picture 205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Clayborne Carson, ‘Martin Luther King, Jr: Charismatic Leadership in a Mass Struggle’, in </w:t>
            </w:r>
            <w:r w:rsidRPr="00C20FE6">
              <w:rPr>
                <w:rFonts w:asciiTheme="minorHAnsi" w:hAnsiTheme="minorHAnsi" w:cstheme="minorHAnsi"/>
                <w:i/>
                <w:noProof/>
                <w:szCs w:val="20"/>
              </w:rPr>
              <w:t>Journal of American History 74: 2</w:t>
            </w:r>
            <w:r w:rsidRPr="00C20FE6">
              <w:rPr>
                <w:rFonts w:asciiTheme="minorHAnsi" w:hAnsiTheme="minorHAnsi" w:cstheme="minorHAnsi"/>
                <w:noProof/>
                <w:szCs w:val="20"/>
              </w:rPr>
              <w:t xml:space="preserve"> (September 1987): 448- 54.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6288" behindDoc="1" locked="0" layoutInCell="1" allowOverlap="1" wp14:anchorId="71CF85E6" wp14:editId="4150B3ED">
                  <wp:simplePos x="0" y="0"/>
                  <wp:positionH relativeFrom="column">
                    <wp:posOffset>4436745</wp:posOffset>
                  </wp:positionH>
                  <wp:positionV relativeFrom="paragraph">
                    <wp:posOffset>3810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6" name="Picture 20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5264" behindDoc="1" locked="0" layoutInCell="1" allowOverlap="1" wp14:anchorId="25ADE411" wp14:editId="1B133080">
                  <wp:simplePos x="0" y="0"/>
                  <wp:positionH relativeFrom="column">
                    <wp:posOffset>4831426</wp:posOffset>
                  </wp:positionH>
                  <wp:positionV relativeFrom="paragraph">
                    <wp:posOffset>4041</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5" name="Picture 205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Dalfiume, R., (1970) "Stirrings of Revolt" from Weinstein, A., Gatell, F.O., </w:t>
            </w:r>
            <w:r w:rsidRPr="00C20FE6">
              <w:rPr>
                <w:rFonts w:asciiTheme="minorHAnsi" w:hAnsiTheme="minorHAnsi" w:cstheme="minorHAnsi"/>
                <w:i/>
                <w:noProof/>
                <w:szCs w:val="20"/>
              </w:rPr>
              <w:t>The segregation era 1863-1954: a modern reader</w:t>
            </w:r>
            <w:r w:rsidRPr="00C20FE6">
              <w:rPr>
                <w:rFonts w:asciiTheme="minorHAnsi" w:hAnsiTheme="minorHAnsi" w:cstheme="minorHAnsi"/>
                <w:noProof/>
                <w:szCs w:val="20"/>
              </w:rPr>
              <w:t xml:space="preserve">,  (New York: O.U.P.)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William Frey </w:t>
            </w:r>
            <w:r w:rsidRPr="00C20FE6">
              <w:rPr>
                <w:rFonts w:asciiTheme="minorHAnsi" w:hAnsiTheme="minorHAnsi" w:cstheme="minorHAnsi"/>
                <w:i/>
                <w:noProof/>
                <w:szCs w:val="20"/>
              </w:rPr>
              <w:t xml:space="preserve">The New Great Migration </w:t>
            </w:r>
            <w:r w:rsidRPr="00C20FE6">
              <w:rPr>
                <w:rFonts w:asciiTheme="minorHAnsi" w:hAnsiTheme="minorHAnsi" w:cstheme="minorHAnsi"/>
                <w:noProof/>
                <w:szCs w:val="20"/>
              </w:rPr>
              <w:t xml:space="preserve">(Brookings Institution May 2004) </w:t>
            </w:r>
            <w:hyperlink r:id="rId39" w:history="1">
              <w:r w:rsidRPr="00C20FE6">
                <w:rPr>
                  <w:rStyle w:val="Hyperlink"/>
                  <w:rFonts w:asciiTheme="minorHAnsi" w:hAnsiTheme="minorHAnsi" w:cstheme="minorHAnsi"/>
                  <w:noProof/>
                  <w:szCs w:val="20"/>
                </w:rPr>
                <w:t>http://www.frey-demographer.org/reports/R-2004-3_NewGreatMigration.pdf</w:t>
              </w:r>
            </w:hyperlink>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8336" behindDoc="1" locked="0" layoutInCell="1" allowOverlap="1" wp14:anchorId="25ADE411" wp14:editId="1B133080">
                  <wp:simplePos x="0" y="0"/>
                  <wp:positionH relativeFrom="column">
                    <wp:posOffset>4826635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7" name="Picture 205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9360" behindDoc="1" locked="0" layoutInCell="1" allowOverlap="1" wp14:anchorId="71CF85E6" wp14:editId="4150B3ED">
                  <wp:simplePos x="0" y="0"/>
                  <wp:positionH relativeFrom="column">
                    <wp:posOffset>4432415</wp:posOffset>
                  </wp:positionH>
                  <wp:positionV relativeFrom="paragraph">
                    <wp:posOffset>519</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8" name="Picture 20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David Garrow - King The March The Man The Dream – in </w:t>
            </w:r>
            <w:r w:rsidRPr="00C20FE6">
              <w:rPr>
                <w:rFonts w:asciiTheme="minorHAnsi" w:hAnsiTheme="minorHAnsi" w:cstheme="minorHAnsi"/>
                <w:i/>
                <w:noProof/>
                <w:szCs w:val="20"/>
              </w:rPr>
              <w:t>American History</w:t>
            </w:r>
            <w:r w:rsidRPr="00C20FE6">
              <w:rPr>
                <w:rFonts w:asciiTheme="minorHAnsi" w:hAnsiTheme="minorHAnsi" w:cstheme="minorHAnsi"/>
                <w:noProof/>
                <w:szCs w:val="20"/>
              </w:rPr>
              <w:t xml:space="preserve">, August 2003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noProof/>
                <w:szCs w:val="20"/>
                <w:lang w:eastAsia="en-GB"/>
              </w:rPr>
              <w:drawing>
                <wp:anchor distT="0" distB="0" distL="114300" distR="114300" simplePos="0" relativeHeight="251922432" behindDoc="1" locked="0" layoutInCell="1" allowOverlap="1" wp14:anchorId="71CF85E6" wp14:editId="4150B3ED">
                  <wp:simplePos x="0" y="0"/>
                  <wp:positionH relativeFrom="column">
                    <wp:posOffset>4420235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0" name="Picture 20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noProof/>
                <w:szCs w:val="20"/>
                <w:lang w:eastAsia="en-GB"/>
              </w:rPr>
              <w:drawing>
                <wp:anchor distT="0" distB="0" distL="114300" distR="114300" simplePos="0" relativeHeight="251921408" behindDoc="1" locked="0" layoutInCell="1" allowOverlap="1" wp14:anchorId="25ADE411" wp14:editId="1B133080">
                  <wp:simplePos x="0" y="0"/>
                  <wp:positionH relativeFrom="column">
                    <wp:posOffset>4814801</wp:posOffset>
                  </wp:positionH>
                  <wp:positionV relativeFrom="paragraph">
                    <wp:posOffset>577</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9" name="Picture 205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Jacquelyn Dowd Hall 'The Long Civil Rights Movement and the Political Uses of the Past', </w:t>
            </w:r>
            <w:r w:rsidRPr="00C20FE6">
              <w:rPr>
                <w:rFonts w:asciiTheme="minorHAnsi" w:hAnsiTheme="minorHAnsi" w:cstheme="minorHAnsi"/>
                <w:bCs/>
                <w:i/>
                <w:szCs w:val="20"/>
              </w:rPr>
              <w:t>The Journal of American History,</w:t>
            </w:r>
            <w:r w:rsidRPr="00C20FE6">
              <w:rPr>
                <w:rFonts w:asciiTheme="minorHAnsi" w:hAnsiTheme="minorHAnsi" w:cstheme="minorHAnsi"/>
                <w:bCs/>
                <w:szCs w:val="20"/>
              </w:rPr>
              <w:t xml:space="preserve"> March 2005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Hunt </w:t>
            </w:r>
            <w:r w:rsidRPr="00C20FE6">
              <w:rPr>
                <w:rFonts w:asciiTheme="minorHAnsi" w:hAnsiTheme="minorHAnsi" w:cstheme="minorHAnsi"/>
                <w:bCs/>
                <w:i/>
                <w:szCs w:val="20"/>
              </w:rPr>
              <w:t xml:space="preserve">Who is Headed South? </w:t>
            </w:r>
            <w:r w:rsidRPr="00C20FE6">
              <w:rPr>
                <w:rFonts w:asciiTheme="minorHAnsi" w:hAnsiTheme="minorHAnsi" w:cstheme="minorHAnsi"/>
                <w:bCs/>
                <w:szCs w:val="20"/>
              </w:rPr>
              <w:t xml:space="preserve">Social Forces 87 2008 </w:t>
            </w:r>
            <w:hyperlink r:id="rId40" w:history="1">
              <w:r w:rsidRPr="00C20FE6">
                <w:rPr>
                  <w:rStyle w:val="Hyperlink"/>
                  <w:rFonts w:asciiTheme="minorHAnsi" w:hAnsiTheme="minorHAnsi" w:cstheme="minorHAnsi"/>
                  <w:szCs w:val="20"/>
                </w:rPr>
                <w:t>http://nuweb.neu.edu/mhunt/my%20articles/2008%20Social%20Forces.pdf</w:t>
              </w:r>
            </w:hyperlink>
            <w:r w:rsidRPr="00C20FE6">
              <w:rPr>
                <w:rFonts w:asciiTheme="minorHAnsi" w:hAnsiTheme="minorHAnsi" w:cstheme="minorHAnsi"/>
                <w:bCs/>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24480" behindDoc="1" locked="0" layoutInCell="1" allowOverlap="1" wp14:anchorId="25ADE411" wp14:editId="1B133080">
                  <wp:simplePos x="0" y="0"/>
                  <wp:positionH relativeFrom="column">
                    <wp:posOffset>4831080</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1" name="Picture 206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25504" behindDoc="1" locked="0" layoutInCell="1" allowOverlap="1" wp14:anchorId="71CF85E6" wp14:editId="4150B3ED">
                  <wp:simplePos x="0" y="0"/>
                  <wp:positionH relativeFrom="column">
                    <wp:posOffset>4437091</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2" name="Picture 20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Robin D. G. Kelley, ‘"We Are Not What We Seem": Rethinking Black Working-Class Opposition in the Jim Crow South’ in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xml:space="preserve">, Vol. 80, No. 1 (Jun., 1993), pp. 75-112 </w:t>
            </w:r>
          </w:p>
        </w:tc>
      </w:tr>
      <w:tr w:rsidR="007470CA" w:rsidRPr="00C20FE6" w:rsidTr="007470CA">
        <w:trPr>
          <w:cantSplit/>
          <w:trHeight w:val="369"/>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Michael J. Klarman, How Brown Changed Race Relations: The Backlash Thesis ,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Vol. 81, No. 1 (Jun., 1994), pp. 81-118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1648" behindDoc="1" locked="0" layoutInCell="1" allowOverlap="1" wp14:anchorId="30B6213E" wp14:editId="562624F5">
                  <wp:simplePos x="0" y="0"/>
                  <wp:positionH relativeFrom="column">
                    <wp:posOffset>4420235</wp:posOffset>
                  </wp:positionH>
                  <wp:positionV relativeFrom="paragraph">
                    <wp:posOffset>95885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5" name="Picture 20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0624" behindDoc="1" locked="0" layoutInCell="1" allowOverlap="1" wp14:anchorId="259BC50B" wp14:editId="63E2F52F">
                  <wp:simplePos x="0" y="0"/>
                  <wp:positionH relativeFrom="column">
                    <wp:posOffset>4814801</wp:posOffset>
                  </wp:positionH>
                  <wp:positionV relativeFrom="paragraph">
                    <wp:posOffset>95885</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4" name="Picture 206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Steven F Lawson 'Debating the Civil Rights Movement The View From the Nation', in Lawson and Payne (Editors) </w:t>
            </w:r>
            <w:r w:rsidR="007470CA" w:rsidRPr="00C20FE6">
              <w:rPr>
                <w:rFonts w:asciiTheme="minorHAnsi" w:hAnsiTheme="minorHAnsi" w:cstheme="minorHAnsi"/>
                <w:i/>
                <w:noProof/>
                <w:szCs w:val="20"/>
              </w:rPr>
              <w:t>Debating the Civil Rights Movement 1945-1968</w:t>
            </w:r>
            <w:r w:rsidR="007470CA" w:rsidRPr="00C20FE6">
              <w:rPr>
                <w:rFonts w:asciiTheme="minorHAnsi" w:hAnsiTheme="minorHAnsi" w:cstheme="minorHAnsi"/>
                <w:noProof/>
                <w:szCs w:val="20"/>
              </w:rPr>
              <w:t xml:space="preserve"> (</w:t>
            </w:r>
            <w:r w:rsidR="007470CA" w:rsidRPr="00C20FE6">
              <w:rPr>
                <w:rFonts w:asciiTheme="minorHAnsi" w:hAnsiTheme="minorHAnsi" w:cstheme="minorHAnsi"/>
                <w:szCs w:val="20"/>
                <w:shd w:val="clear" w:color="auto" w:fill="FFFFFF"/>
              </w:rPr>
              <w:t>Rowman &amp; Littlefield Publishers; 2nd Revised edition (14 Mar. 2006</w:t>
            </w:r>
            <w:r w:rsidR="007470CA" w:rsidRPr="00C20FE6">
              <w:rPr>
                <w:rFonts w:asciiTheme="minorHAnsi" w:hAnsiTheme="minorHAnsi" w:cstheme="minorHAnsi"/>
                <w:noProof/>
                <w:szCs w:val="20"/>
              </w:rPr>
              <w:t xml:space="preserve">) </w:t>
            </w:r>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Carmen Sisson </w:t>
            </w:r>
            <w:r w:rsidRPr="00C20FE6">
              <w:rPr>
                <w:rFonts w:asciiTheme="minorHAnsi" w:hAnsiTheme="minorHAnsi" w:cstheme="minorHAnsi"/>
                <w:i/>
                <w:noProof/>
                <w:szCs w:val="20"/>
              </w:rPr>
              <w:t xml:space="preserve">Why African Americans are movng back to the South, Christian Science Montior </w:t>
            </w:r>
            <w:r w:rsidRPr="00C20FE6">
              <w:rPr>
                <w:rFonts w:asciiTheme="minorHAnsi" w:hAnsiTheme="minorHAnsi" w:cstheme="minorHAnsi"/>
                <w:noProof/>
                <w:szCs w:val="20"/>
              </w:rPr>
              <w:t xml:space="preserve">March 2014 </w:t>
            </w:r>
            <w:hyperlink r:id="rId41" w:history="1">
              <w:r w:rsidRPr="00C20FE6">
                <w:rPr>
                  <w:rStyle w:val="Hyperlink"/>
                  <w:rFonts w:asciiTheme="minorHAnsi" w:hAnsiTheme="minorHAnsi" w:cstheme="minorHAnsi"/>
                  <w:noProof/>
                  <w:szCs w:val="20"/>
                </w:rPr>
                <w:t>https://www.csmonitor.com/USA/Society/2014/0316/Why-African-Americans-are-moving-back-to-the-South</w:t>
              </w:r>
            </w:hyperlink>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4720" behindDoc="1" locked="0" layoutInCell="1" allowOverlap="1" wp14:anchorId="30B6213E" wp14:editId="562624F5">
                  <wp:simplePos x="0" y="0"/>
                  <wp:positionH relativeFrom="column">
                    <wp:posOffset>4436745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7" name="Picture 20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3696" behindDoc="1" locked="0" layoutInCell="1" allowOverlap="1" wp14:anchorId="259BC50B" wp14:editId="63E2F52F">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6" name="Picture 206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Michael E. Staub, ‘Black Panthers, New Journalism, and the Rewriting of the Sixties’, </w:t>
            </w:r>
            <w:r w:rsidR="007470CA" w:rsidRPr="00C20FE6">
              <w:rPr>
                <w:rFonts w:asciiTheme="minorHAnsi" w:hAnsiTheme="minorHAnsi" w:cstheme="minorHAnsi"/>
                <w:i/>
                <w:noProof/>
                <w:szCs w:val="20"/>
              </w:rPr>
              <w:t>Representations</w:t>
            </w:r>
            <w:r w:rsidR="007470CA" w:rsidRPr="00C20FE6">
              <w:rPr>
                <w:rFonts w:asciiTheme="minorHAnsi" w:hAnsiTheme="minorHAnsi" w:cstheme="minorHAnsi"/>
                <w:noProof/>
                <w:szCs w:val="20"/>
              </w:rPr>
              <w:t>, No. 57 (Winter, 1997), pp. 52-72 (University of California Press)</w:t>
            </w:r>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6768" behindDoc="1" locked="0" layoutInCell="1" allowOverlap="1" wp14:anchorId="259BC50B" wp14:editId="63E2F52F">
                  <wp:simplePos x="0" y="0"/>
                  <wp:positionH relativeFrom="column">
                    <wp:posOffset>4810125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8" name="Picture 206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7792" behindDoc="1" locked="0" layoutInCell="1" allowOverlap="1" wp14:anchorId="30B6213E" wp14:editId="562624F5">
                  <wp:simplePos x="0" y="0"/>
                  <wp:positionH relativeFrom="column">
                    <wp:posOffset>4415790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9" name="Picture 20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rPr>
              <w:t xml:space="preserve">Quintard Taylor, 'Justice is Slow But Sure- The Civil Rights Movement in the West' in </w:t>
            </w:r>
            <w:r w:rsidR="007470CA" w:rsidRPr="00C20FE6">
              <w:rPr>
                <w:rFonts w:asciiTheme="minorHAnsi" w:hAnsiTheme="minorHAnsi" w:cstheme="minorHAnsi"/>
                <w:i/>
                <w:noProof/>
                <w:szCs w:val="20"/>
              </w:rPr>
              <w:t>The Nevada Law Journal</w:t>
            </w:r>
            <w:r w:rsidR="007470CA" w:rsidRPr="00C20FE6">
              <w:rPr>
                <w:rFonts w:asciiTheme="minorHAnsi" w:hAnsiTheme="minorHAnsi" w:cstheme="minorHAnsi"/>
                <w:noProof/>
                <w:szCs w:val="20"/>
              </w:rPr>
              <w:t xml:space="preserve">, vol 5.84 2004 </w:t>
            </w:r>
            <w:r w:rsidRPr="00C20FE6">
              <w:rPr>
                <w:rFonts w:asciiTheme="minorHAnsi" w:hAnsiTheme="minorHAnsi" w:cstheme="minorHAnsi"/>
                <w:noProof/>
                <w:szCs w:val="20"/>
              </w:rPr>
              <w:t xml:space="preserve"> </w:t>
            </w:r>
          </w:p>
        </w:tc>
      </w:tr>
      <w:tr w:rsidR="00DB1CAE" w:rsidRPr="00C20FE6" w:rsidTr="007470CA">
        <w:trPr>
          <w:cantSplit/>
          <w:trHeight w:val="244"/>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Edward Ayers, </w:t>
            </w:r>
            <w:r w:rsidRPr="00C20FE6">
              <w:rPr>
                <w:rFonts w:cstheme="minorHAnsi"/>
                <w:i/>
                <w:sz w:val="20"/>
                <w:szCs w:val="20"/>
              </w:rPr>
              <w:t xml:space="preserve">The Promise of the New South: Life After Reconstruction </w:t>
            </w:r>
            <w:r w:rsidRPr="00C20FE6">
              <w:rPr>
                <w:rFonts w:cstheme="minorHAnsi"/>
                <w:sz w:val="20"/>
                <w:szCs w:val="20"/>
              </w:rPr>
              <w:t>(</w:t>
            </w:r>
            <w:r w:rsidRPr="00C20FE6">
              <w:rPr>
                <w:rFonts w:cstheme="minorHAnsi"/>
                <w:sz w:val="20"/>
                <w:szCs w:val="20"/>
                <w:shd w:val="clear" w:color="auto" w:fill="FFFFFF"/>
              </w:rPr>
              <w:t>Oxford University Press, 2007)</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Anthony J. Badger, </w:t>
            </w:r>
            <w:r w:rsidRPr="00C20FE6">
              <w:rPr>
                <w:rFonts w:cstheme="minorHAnsi"/>
                <w:i/>
                <w:iCs/>
                <w:sz w:val="20"/>
                <w:szCs w:val="20"/>
              </w:rPr>
              <w:t>The New Deal: The Depression Years, 1933–1940</w:t>
            </w:r>
            <w:r w:rsidRPr="00C20FE6">
              <w:rPr>
                <w:rFonts w:cstheme="minorHAnsi"/>
                <w:iCs/>
                <w:sz w:val="20"/>
                <w:szCs w:val="20"/>
              </w:rPr>
              <w:t xml:space="preserve"> (Dee, 2002)</w:t>
            </w:r>
          </w:p>
        </w:tc>
      </w:tr>
      <w:tr w:rsidR="00DB1CAE" w:rsidRPr="00C20FE6" w:rsidTr="007470CA">
        <w:trPr>
          <w:cantSplit/>
          <w:trHeight w:val="244"/>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Anthony Badger and Brain Ward, </w:t>
            </w:r>
            <w:r w:rsidRPr="00C20FE6">
              <w:rPr>
                <w:rFonts w:asciiTheme="minorHAnsi" w:hAnsiTheme="minorHAnsi" w:cstheme="minorHAnsi"/>
                <w:b w:val="0"/>
                <w:bCs w:val="0"/>
                <w:i/>
                <w:sz w:val="20"/>
                <w:szCs w:val="20"/>
              </w:rPr>
              <w:t>The making of Martin Luther King and the Civil Rights Movement</w:t>
            </w:r>
            <w:r w:rsidRPr="00C20FE6">
              <w:rPr>
                <w:rFonts w:asciiTheme="minorHAnsi" w:hAnsiTheme="minorHAnsi" w:cstheme="minorHAnsi"/>
                <w:b w:val="0"/>
                <w:bCs w:val="0"/>
                <w:sz w:val="20"/>
                <w:szCs w:val="20"/>
              </w:rPr>
              <w:t xml:space="preserve"> (</w:t>
            </w:r>
            <w:r w:rsidRPr="00C20FE6">
              <w:rPr>
                <w:rFonts w:asciiTheme="minorHAnsi" w:hAnsiTheme="minorHAnsi" w:cstheme="minorHAnsi"/>
                <w:b w:val="0"/>
                <w:sz w:val="20"/>
                <w:szCs w:val="20"/>
                <w:shd w:val="clear" w:color="auto" w:fill="FFFFFF"/>
              </w:rPr>
              <w:t>Palgrave Macmillan, 1995)</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Jonathan Bean </w:t>
            </w:r>
            <w:r w:rsidRPr="00C20FE6">
              <w:rPr>
                <w:rFonts w:asciiTheme="minorHAnsi" w:hAnsiTheme="minorHAnsi" w:cstheme="minorHAnsi"/>
                <w:b w:val="0"/>
                <w:bCs w:val="0"/>
                <w:i/>
                <w:sz w:val="20"/>
                <w:szCs w:val="20"/>
              </w:rPr>
              <w:t xml:space="preserve">Race and Liberty in America: The Essential Reader </w:t>
            </w:r>
            <w:r w:rsidRPr="00C20FE6">
              <w:rPr>
                <w:rFonts w:asciiTheme="minorHAnsi" w:hAnsiTheme="minorHAnsi" w:cstheme="minorHAnsi"/>
                <w:b w:val="0"/>
                <w:bCs w:val="0"/>
                <w:sz w:val="20"/>
                <w:szCs w:val="20"/>
              </w:rPr>
              <w:t>(UP of Kentucky, 2009)</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Donald Bogle, </w:t>
            </w:r>
            <w:r w:rsidRPr="00C20FE6">
              <w:rPr>
                <w:rFonts w:asciiTheme="minorHAnsi" w:hAnsiTheme="minorHAnsi" w:cstheme="minorHAnsi"/>
                <w:b w:val="0"/>
                <w:bCs w:val="0"/>
                <w:i/>
                <w:sz w:val="20"/>
                <w:szCs w:val="20"/>
              </w:rPr>
              <w:t xml:space="preserve">Toms, coons, Mulattoes, Mammies, and Bucks: An Interpretive History of Black American Films </w:t>
            </w:r>
            <w:r w:rsidRPr="00C20FE6">
              <w:rPr>
                <w:rFonts w:asciiTheme="minorHAnsi" w:hAnsiTheme="minorHAnsi" w:cstheme="minorHAnsi"/>
                <w:b w:val="0"/>
                <w:bCs w:val="0"/>
                <w:sz w:val="20"/>
                <w:szCs w:val="20"/>
              </w:rPr>
              <w:t xml:space="preserve">(Bloomsbury, 2001) </w:t>
            </w:r>
            <w:r w:rsidRPr="00C20FE6">
              <w:rPr>
                <w:rFonts w:asciiTheme="minorHAnsi" w:hAnsiTheme="minorHAnsi" w:cstheme="minorHAnsi"/>
                <w:bCs w:val="0"/>
                <w:sz w:val="20"/>
                <w:szCs w:val="20"/>
              </w:rPr>
              <w:t>Recommended</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Derrik Bell,</w:t>
            </w:r>
            <w:r w:rsidRPr="00C20FE6">
              <w:rPr>
                <w:rFonts w:asciiTheme="minorHAnsi" w:hAnsiTheme="minorHAnsi" w:cstheme="minorHAnsi"/>
                <w:b w:val="0"/>
                <w:bCs w:val="0"/>
                <w:i/>
                <w:sz w:val="20"/>
                <w:szCs w:val="20"/>
              </w:rPr>
              <w:t xml:space="preserve"> </w:t>
            </w:r>
            <w:r w:rsidRPr="00C20FE6">
              <w:rPr>
                <w:rStyle w:val="a-size-large"/>
                <w:rFonts w:asciiTheme="minorHAnsi" w:hAnsiTheme="minorHAnsi" w:cstheme="minorHAnsi"/>
                <w:b w:val="0"/>
                <w:i/>
                <w:sz w:val="20"/>
                <w:szCs w:val="20"/>
              </w:rPr>
              <w:t>Silent Covenants: Brown V. Board of Education and the Unfulfilled Hopes for Racial Reform</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2005)</w:t>
            </w:r>
          </w:p>
        </w:tc>
      </w:tr>
      <w:tr w:rsidR="00DB1CAE" w:rsidRPr="00C20FE6" w:rsidTr="00DB1CAE">
        <w:trPr>
          <w:cantSplit/>
          <w:trHeight w:val="115"/>
        </w:trPr>
        <w:tc>
          <w:tcPr>
            <w:tcW w:w="1702" w:type="dxa"/>
            <w:vMerge/>
            <w:tcBorders>
              <w:left w:val="single" w:sz="4" w:space="0" w:color="A32E18"/>
              <w:bottom w:val="nil"/>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Harry M Benshoff and Sean Griffin, </w:t>
            </w:r>
            <w:r w:rsidRPr="00C20FE6">
              <w:rPr>
                <w:rFonts w:asciiTheme="minorHAnsi" w:hAnsiTheme="minorHAnsi" w:cstheme="minorHAnsi"/>
                <w:bCs/>
                <w:i/>
                <w:iCs/>
                <w:szCs w:val="20"/>
              </w:rPr>
              <w:t>America on Film</w:t>
            </w:r>
            <w:r w:rsidRPr="00C20FE6">
              <w:rPr>
                <w:rFonts w:asciiTheme="minorHAnsi" w:hAnsiTheme="minorHAnsi" w:cstheme="minorHAnsi"/>
                <w:bCs/>
                <w:szCs w:val="20"/>
              </w:rPr>
              <w:t xml:space="preserve"> (Blackwell, 2004)</w:t>
            </w:r>
          </w:p>
        </w:tc>
      </w:tr>
      <w:tr w:rsidR="00DB1CAE" w:rsidRPr="00C20FE6" w:rsidTr="00DB1CAE">
        <w:trPr>
          <w:cantSplit/>
          <w:trHeight w:val="115"/>
        </w:trPr>
        <w:tc>
          <w:tcPr>
            <w:tcW w:w="1702" w:type="dxa"/>
            <w:tcBorders>
              <w:top w:val="nil"/>
              <w:left w:val="single" w:sz="4" w:space="0" w:color="A32E18"/>
              <w:bottom w:val="nil"/>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Brown and Clive Webb </w:t>
            </w:r>
            <w:r w:rsidRPr="00C20FE6">
              <w:rPr>
                <w:rFonts w:asciiTheme="minorHAnsi" w:hAnsiTheme="minorHAnsi" w:cstheme="minorHAnsi"/>
                <w:bCs/>
                <w:i/>
                <w:szCs w:val="20"/>
              </w:rPr>
              <w:t>Race in the American South: From Slavery to Civil Rights</w:t>
            </w:r>
            <w:r w:rsidRPr="00C20FE6">
              <w:rPr>
                <w:rFonts w:asciiTheme="minorHAnsi" w:hAnsiTheme="minorHAnsi" w:cstheme="minorHAnsi"/>
                <w:bCs/>
                <w:szCs w:val="20"/>
              </w:rPr>
              <w:t xml:space="preserve"> (Edinburgh UP, 2007)</w:t>
            </w:r>
          </w:p>
        </w:tc>
      </w:tr>
      <w:tr w:rsidR="00DB1CAE" w:rsidRPr="00C20FE6" w:rsidTr="00DB1CAE">
        <w:trPr>
          <w:cantSplit/>
          <w:trHeight w:val="115"/>
        </w:trPr>
        <w:tc>
          <w:tcPr>
            <w:tcW w:w="1702" w:type="dxa"/>
            <w:vMerge w:val="restart"/>
            <w:tcBorders>
              <w:top w:val="nil"/>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i/>
                <w:sz w:val="20"/>
                <w:szCs w:val="20"/>
                <w:shd w:val="clear" w:color="auto" w:fill="FFFFFF"/>
              </w:rPr>
            </w:pPr>
            <w:r w:rsidRPr="00C20FE6">
              <w:rPr>
                <w:rFonts w:cstheme="minorHAnsi"/>
                <w:bCs/>
                <w:sz w:val="20"/>
                <w:szCs w:val="20"/>
              </w:rPr>
              <w:t xml:space="preserve">Claybourne Carson, </w:t>
            </w:r>
            <w:r w:rsidRPr="00C20FE6">
              <w:rPr>
                <w:rFonts w:cstheme="minorHAnsi"/>
                <w:i/>
                <w:sz w:val="20"/>
                <w:szCs w:val="20"/>
              </w:rPr>
              <w:fldChar w:fldCharType="begin"/>
            </w:r>
            <w:r w:rsidRPr="00C20FE6">
              <w:rPr>
                <w:rFonts w:cstheme="minorHAnsi"/>
                <w:i/>
                <w:sz w:val="20"/>
                <w:szCs w:val="20"/>
              </w:rPr>
              <w:instrText xml:space="preserve"> HYPERLINK "https://www.amazon.co.uk/Struggle-SNCC-Black-Awakening-1960s/dp/0674447271/ref=sr_1_1?s=books&amp;ie=UTF8&amp;qid=1502906264&amp;sr=1-1&amp;keywords=carson+sncc" \o "In Struggle: SNCC and the Black Awakening of the 1960s" </w:instrText>
            </w:r>
            <w:r w:rsidRPr="00C20FE6">
              <w:rPr>
                <w:rFonts w:cstheme="minorHAnsi"/>
                <w:i/>
                <w:sz w:val="20"/>
                <w:szCs w:val="20"/>
              </w:rPr>
              <w:fldChar w:fldCharType="separate"/>
            </w:r>
            <w:r w:rsidRPr="00C20FE6">
              <w:rPr>
                <w:rFonts w:cstheme="minorHAnsi"/>
                <w:i/>
                <w:sz w:val="20"/>
                <w:szCs w:val="20"/>
                <w:shd w:val="clear" w:color="auto" w:fill="FFFFFF"/>
              </w:rPr>
              <w:t>In Struggle: SNCC and the Black Awakening of the 1960s</w:t>
            </w:r>
          </w:p>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fldChar w:fldCharType="end"/>
            </w:r>
            <w:r w:rsidRPr="00C20FE6">
              <w:rPr>
                <w:rFonts w:asciiTheme="minorHAnsi" w:hAnsiTheme="minorHAnsi" w:cstheme="minorHAnsi"/>
                <w:szCs w:val="20"/>
              </w:rPr>
              <w:t>(</w:t>
            </w:r>
            <w:r w:rsidRPr="00C20FE6">
              <w:rPr>
                <w:rFonts w:asciiTheme="minorHAnsi" w:hAnsiTheme="minorHAnsi" w:cstheme="minorHAnsi"/>
                <w:szCs w:val="20"/>
                <w:shd w:val="clear" w:color="auto" w:fill="FFFFFF"/>
              </w:rPr>
              <w:t>Harvard University Press, 1995)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6A2181" w:rsidP="00C20FE6">
            <w:pPr>
              <w:spacing w:after="0" w:line="240" w:lineRule="auto"/>
              <w:rPr>
                <w:rFonts w:cstheme="minorHAnsi"/>
                <w:bCs/>
                <w:sz w:val="20"/>
                <w:szCs w:val="20"/>
              </w:rPr>
            </w:pPr>
            <w:r w:rsidRPr="00C20FE6">
              <w:rPr>
                <w:rFonts w:cstheme="minorHAnsi"/>
                <w:noProof/>
                <w:szCs w:val="20"/>
                <w:lang w:eastAsia="en-GB"/>
              </w:rPr>
              <w:drawing>
                <wp:anchor distT="0" distB="0" distL="114300" distR="114300" simplePos="0" relativeHeight="251986944" behindDoc="1" locked="0" layoutInCell="1" allowOverlap="1" wp14:anchorId="1D8ABE80" wp14:editId="6EBAF576">
                  <wp:simplePos x="0" y="0"/>
                  <wp:positionH relativeFrom="column">
                    <wp:posOffset>4765675</wp:posOffset>
                  </wp:positionH>
                  <wp:positionV relativeFrom="paragraph">
                    <wp:posOffset>2903</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9" name="Picture 1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CAE" w:rsidRPr="00C20FE6">
              <w:rPr>
                <w:rFonts w:cstheme="minorHAnsi"/>
                <w:bCs/>
                <w:sz w:val="20"/>
                <w:szCs w:val="20"/>
              </w:rPr>
              <w:t xml:space="preserve">Claybourne Carson </w:t>
            </w:r>
            <w:r w:rsidR="00DB1CAE" w:rsidRPr="00C20FE6">
              <w:rPr>
                <w:rFonts w:cstheme="minorHAnsi"/>
                <w:bCs/>
                <w:i/>
                <w:sz w:val="20"/>
                <w:szCs w:val="20"/>
              </w:rPr>
              <w:t>et al.</w:t>
            </w:r>
            <w:r w:rsidR="00DB1CAE" w:rsidRPr="00C20FE6">
              <w:rPr>
                <w:rFonts w:cstheme="minorHAnsi"/>
                <w:bCs/>
                <w:sz w:val="20"/>
                <w:szCs w:val="20"/>
              </w:rPr>
              <w:t xml:space="preserve"> editors, </w:t>
            </w:r>
            <w:r w:rsidR="00DB1CAE" w:rsidRPr="00C20FE6">
              <w:rPr>
                <w:rFonts w:cstheme="minorHAnsi"/>
                <w:bCs/>
                <w:i/>
                <w:sz w:val="20"/>
                <w:szCs w:val="20"/>
              </w:rPr>
              <w:t xml:space="preserve">Eyes on the Prize Civil Rights Reader </w:t>
            </w:r>
            <w:r w:rsidR="00DB1CAE" w:rsidRPr="00C20FE6">
              <w:rPr>
                <w:rFonts w:cstheme="minorHAnsi"/>
                <w:bCs/>
                <w:sz w:val="20"/>
                <w:szCs w:val="20"/>
              </w:rPr>
              <w:t>(Penguin 1991)</w:t>
            </w:r>
            <w:r>
              <w:rPr>
                <w:rFonts w:cstheme="minorHAnsi"/>
                <w:bCs/>
                <w:sz w:val="20"/>
                <w:szCs w:val="20"/>
              </w:rPr>
              <w:t xml:space="preserve">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Clayborne Carson, ed., </w:t>
            </w:r>
            <w:r w:rsidRPr="00C20FE6">
              <w:rPr>
                <w:rFonts w:cstheme="minorHAnsi"/>
                <w:i/>
                <w:sz w:val="20"/>
                <w:szCs w:val="20"/>
              </w:rPr>
              <w:t>The Autobiography of Martin Luther King, Jr</w:t>
            </w:r>
            <w:r w:rsidRPr="00C20FE6">
              <w:rPr>
                <w:rFonts w:cstheme="minorHAnsi"/>
                <w:sz w:val="20"/>
                <w:szCs w:val="20"/>
              </w:rPr>
              <w:t xml:space="preserve"> (Warner Books, 1998)</w:t>
            </w:r>
          </w:p>
        </w:tc>
      </w:tr>
      <w:tr w:rsidR="006A2181" w:rsidRPr="00C20FE6" w:rsidTr="00C20FE6">
        <w:trPr>
          <w:cantSplit/>
          <w:trHeight w:val="115"/>
        </w:trPr>
        <w:tc>
          <w:tcPr>
            <w:tcW w:w="1702" w:type="dxa"/>
            <w:vMerge/>
            <w:tcBorders>
              <w:left w:val="single" w:sz="4" w:space="0" w:color="A32E18"/>
              <w:right w:val="single" w:sz="4" w:space="0" w:color="A32E18"/>
            </w:tcBorders>
          </w:tcPr>
          <w:p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6A2181" w:rsidRPr="00C20FE6" w:rsidRDefault="006A2181" w:rsidP="00C20FE6">
            <w:pPr>
              <w:spacing w:after="0" w:line="240" w:lineRule="auto"/>
              <w:jc w:val="both"/>
              <w:rPr>
                <w:rFonts w:cstheme="minorHAnsi"/>
                <w:sz w:val="20"/>
                <w:szCs w:val="20"/>
              </w:rPr>
            </w:pPr>
            <w:r w:rsidRPr="00C20FE6">
              <w:rPr>
                <w:rFonts w:cstheme="minorHAnsi"/>
                <w:noProof/>
                <w:szCs w:val="20"/>
                <w:lang w:eastAsia="en-GB"/>
              </w:rPr>
              <w:drawing>
                <wp:anchor distT="0" distB="0" distL="114300" distR="114300" simplePos="0" relativeHeight="251984896" behindDoc="1" locked="0" layoutInCell="1" allowOverlap="1" wp14:anchorId="1D8ABE80" wp14:editId="6EBAF576">
                  <wp:simplePos x="0" y="0"/>
                  <wp:positionH relativeFrom="column">
                    <wp:posOffset>4765675</wp:posOffset>
                  </wp:positionH>
                  <wp:positionV relativeFrom="paragraph">
                    <wp:posOffset>43180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8" name="Picture 1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Clayborne Carson</w:t>
            </w:r>
            <w:r>
              <w:rPr>
                <w:rFonts w:cstheme="minorHAnsi"/>
                <w:sz w:val="20"/>
                <w:szCs w:val="20"/>
              </w:rPr>
              <w:t xml:space="preserve"> and Kris Shepard</w:t>
            </w:r>
            <w:r w:rsidRPr="00C20FE6">
              <w:rPr>
                <w:rFonts w:cstheme="minorHAnsi"/>
                <w:sz w:val="20"/>
                <w:szCs w:val="20"/>
              </w:rPr>
              <w:t>,</w:t>
            </w:r>
            <w:r>
              <w:rPr>
                <w:rFonts w:cstheme="minorHAnsi"/>
                <w:sz w:val="20"/>
                <w:szCs w:val="20"/>
              </w:rPr>
              <w:t xml:space="preserve"> </w:t>
            </w:r>
            <w:r>
              <w:rPr>
                <w:rFonts w:cstheme="minorHAnsi"/>
                <w:i/>
                <w:sz w:val="20"/>
                <w:szCs w:val="20"/>
              </w:rPr>
              <w:t xml:space="preserve">A Call to Conscience: The Landmark speeches </w:t>
            </w:r>
            <w:r w:rsidRPr="00C20FE6">
              <w:rPr>
                <w:rFonts w:cstheme="minorHAnsi"/>
                <w:i/>
                <w:sz w:val="20"/>
                <w:szCs w:val="20"/>
              </w:rPr>
              <w:t>of</w:t>
            </w:r>
            <w:r>
              <w:rPr>
                <w:rFonts w:cstheme="minorHAnsi"/>
                <w:i/>
                <w:sz w:val="20"/>
                <w:szCs w:val="20"/>
              </w:rPr>
              <w:t xml:space="preserve"> Dr.</w:t>
            </w:r>
            <w:r w:rsidRPr="00C20FE6">
              <w:rPr>
                <w:rFonts w:cstheme="minorHAnsi"/>
                <w:i/>
                <w:sz w:val="20"/>
                <w:szCs w:val="20"/>
              </w:rPr>
              <w:t xml:space="preserve"> Martin Luther King, Jr</w:t>
            </w:r>
            <w:r w:rsidRPr="00C20FE6">
              <w:rPr>
                <w:rFonts w:cstheme="minorHAnsi"/>
                <w:sz w:val="20"/>
                <w:szCs w:val="20"/>
              </w:rPr>
              <w:t xml:space="preserve"> (Warner Books, </w:t>
            </w:r>
            <w:r>
              <w:rPr>
                <w:rFonts w:cstheme="minorHAnsi"/>
                <w:sz w:val="20"/>
                <w:szCs w:val="20"/>
              </w:rPr>
              <w:t>2002</w:t>
            </w:r>
            <w:r w:rsidRPr="00C20FE6">
              <w:rPr>
                <w:rFonts w:cstheme="minorHAnsi"/>
                <w:sz w:val="20"/>
                <w:szCs w:val="20"/>
              </w:rPr>
              <w:t>)</w:t>
            </w:r>
            <w:r>
              <w:rPr>
                <w:rFonts w:cstheme="minorHAnsi"/>
                <w:sz w:val="20"/>
                <w:szCs w:val="20"/>
              </w:rPr>
              <w:t xml:space="preserve">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H Chafe, Raymond Gavins and Robert Korstad (editors) </w:t>
            </w:r>
            <w:r w:rsidRPr="00C20FE6">
              <w:rPr>
                <w:rFonts w:asciiTheme="minorHAnsi" w:hAnsiTheme="minorHAnsi" w:cstheme="minorHAnsi"/>
                <w:bCs/>
                <w:i/>
                <w:szCs w:val="20"/>
              </w:rPr>
              <w:t>Remembering Jim Crow</w:t>
            </w:r>
            <w:r w:rsidRPr="00C20FE6">
              <w:rPr>
                <w:rFonts w:asciiTheme="minorHAnsi" w:hAnsiTheme="minorHAnsi" w:cstheme="minorHAnsi"/>
                <w:bCs/>
                <w:szCs w:val="20"/>
              </w:rPr>
              <w:t xml:space="preserve"> (The New Press, 2014)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William H. Chafe, </w:t>
            </w:r>
            <w:r w:rsidRPr="00C20FE6">
              <w:rPr>
                <w:rFonts w:cstheme="minorHAnsi"/>
                <w:i/>
                <w:sz w:val="20"/>
                <w:szCs w:val="20"/>
              </w:rPr>
              <w:t xml:space="preserve">Civilities and Civil Rights: Greensboro, North Carolina, and the Black Struggle for Freedom </w:t>
            </w:r>
            <w:r w:rsidRPr="00C20FE6">
              <w:rPr>
                <w:rFonts w:cstheme="minorHAnsi"/>
                <w:sz w:val="20"/>
                <w:szCs w:val="20"/>
              </w:rPr>
              <w:t>(OUP 1981)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ind w:left="142" w:hanging="142"/>
              <w:rPr>
                <w:rFonts w:cstheme="minorHAnsi"/>
                <w:i/>
                <w:sz w:val="20"/>
                <w:szCs w:val="20"/>
              </w:rPr>
            </w:pPr>
            <w:r w:rsidRPr="00C20FE6">
              <w:rPr>
                <w:rFonts w:cstheme="minorHAnsi"/>
                <w:sz w:val="20"/>
                <w:szCs w:val="20"/>
              </w:rPr>
              <w:t xml:space="preserve">Kathleen Cleaver &amp; George Katsiaficas, </w:t>
            </w:r>
            <w:r w:rsidRPr="00C20FE6">
              <w:rPr>
                <w:rFonts w:cstheme="minorHAnsi"/>
                <w:i/>
                <w:sz w:val="20"/>
                <w:szCs w:val="20"/>
              </w:rPr>
              <w:t>Liberation, Imagination and the Black Panther Party: a New Political Science Reader</w:t>
            </w:r>
            <w:r w:rsidRPr="00C20FE6">
              <w:rPr>
                <w:rFonts w:cstheme="minorHAnsi"/>
                <w:sz w:val="20"/>
                <w:szCs w:val="20"/>
              </w:rPr>
              <w:t>, (London: Routledge, 2000)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James C. Cobb and Michael Namorato, eds, </w:t>
            </w:r>
            <w:r w:rsidRPr="00C20FE6">
              <w:rPr>
                <w:rFonts w:asciiTheme="minorHAnsi" w:hAnsiTheme="minorHAnsi" w:cstheme="minorHAnsi"/>
                <w:i/>
                <w:iCs/>
                <w:szCs w:val="20"/>
              </w:rPr>
              <w:t xml:space="preserve">The New Deal and the South </w:t>
            </w:r>
            <w:r w:rsidRPr="00C20FE6">
              <w:rPr>
                <w:rFonts w:asciiTheme="minorHAnsi" w:hAnsiTheme="minorHAnsi" w:cstheme="minorHAnsi"/>
                <w:szCs w:val="20"/>
                <w:shd w:val="clear" w:color="auto" w:fill="FFFFFF"/>
              </w:rPr>
              <w:t>(University Press of Mississippi, 1984)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8272" behindDoc="1" locked="0" layoutInCell="1" allowOverlap="1" wp14:anchorId="51E04D84" wp14:editId="250AA715">
                  <wp:simplePos x="0" y="0"/>
                  <wp:positionH relativeFrom="column">
                    <wp:posOffset>4836102</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0" name="Picture 207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Robert Cook, </w:t>
            </w:r>
            <w:r w:rsidRPr="00C20FE6">
              <w:rPr>
                <w:rFonts w:asciiTheme="minorHAnsi" w:hAnsiTheme="minorHAnsi" w:cstheme="minorHAnsi"/>
                <w:bCs/>
                <w:i/>
                <w:szCs w:val="20"/>
              </w:rPr>
              <w:t xml:space="preserve">Sweet land of liberty? : the African-American struggle for civil rights in the twentieth century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 xml:space="preserve">Routledge, 1997)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Jane Dailey et al., eds, </w:t>
            </w:r>
            <w:r w:rsidRPr="00C20FE6">
              <w:rPr>
                <w:rFonts w:asciiTheme="minorHAnsi" w:hAnsiTheme="minorHAnsi" w:cstheme="minorHAnsi"/>
                <w:i/>
                <w:iCs/>
                <w:szCs w:val="20"/>
              </w:rPr>
              <w:t>Jumpin’ Jim Crow: Southern Politics from Civil War to Civil Rights</w:t>
            </w:r>
            <w:r w:rsidRPr="00C20FE6">
              <w:rPr>
                <w:rFonts w:asciiTheme="minorHAnsi" w:hAnsiTheme="minorHAnsi" w:cstheme="minorHAnsi"/>
                <w:szCs w:val="20"/>
              </w:rPr>
              <w:t>, (Princeton University Press, 2000)</w:t>
            </w:r>
          </w:p>
        </w:tc>
      </w:tr>
      <w:tr w:rsidR="00DB1CAE" w:rsidRPr="00C20FE6" w:rsidTr="00DB1CAE">
        <w:trPr>
          <w:cantSplit/>
          <w:trHeight w:val="115"/>
        </w:trPr>
        <w:tc>
          <w:tcPr>
            <w:tcW w:w="1702" w:type="dxa"/>
            <w:vMerge w:val="restart"/>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Raymond D’Angelo </w:t>
            </w:r>
            <w:r w:rsidRPr="00C20FE6">
              <w:rPr>
                <w:rFonts w:asciiTheme="minorHAnsi" w:hAnsiTheme="minorHAnsi" w:cstheme="minorHAnsi"/>
                <w:bCs/>
                <w:i/>
                <w:szCs w:val="20"/>
              </w:rPr>
              <w:t xml:space="preserve">The American civil rights movement - readings and interpretations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McGraw-Hill Higher Education (1 Sept. 2000)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Manthia Diawara (editor), </w:t>
            </w:r>
            <w:r w:rsidRPr="00C20FE6">
              <w:rPr>
                <w:rFonts w:asciiTheme="minorHAnsi" w:hAnsiTheme="minorHAnsi" w:cstheme="minorHAnsi"/>
                <w:bCs/>
                <w:i/>
                <w:iCs/>
                <w:szCs w:val="20"/>
              </w:rPr>
              <w:t xml:space="preserve">Black American Cinema </w:t>
            </w:r>
            <w:r w:rsidRPr="00C20FE6">
              <w:rPr>
                <w:rFonts w:asciiTheme="minorHAnsi" w:hAnsiTheme="minorHAnsi" w:cstheme="minorHAnsi"/>
                <w:bCs/>
                <w:szCs w:val="20"/>
              </w:rPr>
              <w:t>(Routledge, 1993)</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John Dittmer, </w:t>
            </w:r>
            <w:r w:rsidRPr="00C20FE6">
              <w:rPr>
                <w:rStyle w:val="a-size-large"/>
                <w:rFonts w:asciiTheme="minorHAnsi" w:hAnsiTheme="minorHAnsi" w:cstheme="minorHAnsi"/>
                <w:b w:val="0"/>
                <w:i/>
                <w:sz w:val="20"/>
                <w:szCs w:val="20"/>
              </w:rPr>
              <w:t>Local People: The Struggle for Civil Rights in Mississippi</w:t>
            </w:r>
            <w:r w:rsidRPr="00C20FE6">
              <w:rPr>
                <w:rStyle w:val="a-size-large"/>
                <w:rFonts w:asciiTheme="minorHAnsi" w:hAnsiTheme="minorHAnsi" w:cstheme="minorHAnsi"/>
                <w:b w:val="0"/>
                <w:sz w:val="20"/>
                <w:szCs w:val="20"/>
              </w:rPr>
              <w:t> (</w:t>
            </w:r>
            <w:r w:rsidRPr="00C20FE6">
              <w:rPr>
                <w:rFonts w:asciiTheme="minorHAnsi" w:hAnsiTheme="minorHAnsi" w:cstheme="minorHAnsi"/>
                <w:b w:val="0"/>
                <w:sz w:val="20"/>
                <w:szCs w:val="20"/>
                <w:shd w:val="clear" w:color="auto" w:fill="FFFFFF"/>
              </w:rPr>
              <w:t>University of Illinois Press, 1995)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Mary Dudziak, </w:t>
            </w:r>
            <w:r w:rsidRPr="00C20FE6">
              <w:rPr>
                <w:rFonts w:cstheme="minorHAnsi"/>
                <w:i/>
                <w:sz w:val="20"/>
                <w:szCs w:val="20"/>
              </w:rPr>
              <w:t>Cold War Civil Rights: Race and the Image of American Democracy</w:t>
            </w:r>
            <w:r w:rsidRPr="00C20FE6">
              <w:rPr>
                <w:rFonts w:cstheme="minorHAnsi"/>
                <w:sz w:val="20"/>
                <w:szCs w:val="20"/>
              </w:rPr>
              <w:t xml:space="preserve"> </w:t>
            </w:r>
            <w:r w:rsidRPr="00C20FE6">
              <w:rPr>
                <w:rFonts w:cstheme="minorHAnsi"/>
                <w:bCs/>
                <w:sz w:val="20"/>
                <w:szCs w:val="20"/>
              </w:rPr>
              <w:t>(Princeton UP, 2011)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Michael Eric Dyson, </w:t>
            </w:r>
            <w:r w:rsidRPr="00C20FE6">
              <w:rPr>
                <w:rStyle w:val="a-size-large"/>
                <w:rFonts w:asciiTheme="minorHAnsi" w:hAnsiTheme="minorHAnsi" w:cstheme="minorHAnsi"/>
                <w:b w:val="0"/>
                <w:i/>
                <w:sz w:val="20"/>
                <w:szCs w:val="20"/>
              </w:rPr>
              <w:t xml:space="preserve">Making Malcolm: The Myth &amp; Meaning of Malcolm X: Myth and Meaning of Malcolm X </w:t>
            </w:r>
            <w:r w:rsidRPr="00C20FE6">
              <w:rPr>
                <w:rStyle w:val="a-size-large"/>
                <w:rFonts w:asciiTheme="minorHAnsi" w:hAnsiTheme="minorHAnsi" w:cstheme="minorHAnsi"/>
                <w:b w:val="0"/>
                <w:sz w:val="20"/>
                <w:szCs w:val="20"/>
              </w:rPr>
              <w:t>(OUP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To Redeem the Soul of American: The Southern Christian Leadership Conference and Martin Luther King, Jr. </w:t>
            </w:r>
            <w:r w:rsidRPr="00C20FE6">
              <w:rPr>
                <w:rFonts w:asciiTheme="minorHAnsi" w:hAnsiTheme="minorHAnsi" w:cstheme="minorHAnsi"/>
                <w:bCs/>
                <w:szCs w:val="20"/>
              </w:rPr>
              <w:t>(University of Georgia Press, 2001)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0080" behindDoc="1" locked="0" layoutInCell="1" allowOverlap="1" wp14:anchorId="0EEA3A5B" wp14:editId="4ACD7EB6">
                  <wp:simplePos x="0" y="0"/>
                  <wp:positionH relativeFrom="column">
                    <wp:posOffset>4236085</wp:posOffset>
                  </wp:positionH>
                  <wp:positionV relativeFrom="paragraph">
                    <wp:posOffset>0</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5" name="Picture 2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w:t>
            </w:r>
            <w:r w:rsidRPr="00C20FE6">
              <w:rPr>
                <w:rStyle w:val="a-size-large"/>
                <w:rFonts w:asciiTheme="minorHAnsi" w:hAnsiTheme="minorHAnsi" w:cstheme="minorHAnsi"/>
                <w:i/>
                <w:szCs w:val="20"/>
              </w:rPr>
              <w:t xml:space="preserve">Better Day Coming: Blacks and Equality 1890-2000 </w:t>
            </w:r>
            <w:r w:rsidRPr="00C20FE6">
              <w:rPr>
                <w:rStyle w:val="a-size-large"/>
                <w:rFonts w:asciiTheme="minorHAnsi" w:hAnsiTheme="minorHAnsi" w:cstheme="minorHAnsi"/>
                <w:szCs w:val="20"/>
              </w:rPr>
              <w:t xml:space="preserve">(2002)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Adam Fairclough, </w:t>
            </w:r>
            <w:r w:rsidRPr="00C20FE6">
              <w:rPr>
                <w:rFonts w:cstheme="minorHAnsi"/>
                <w:i/>
                <w:sz w:val="20"/>
                <w:szCs w:val="20"/>
              </w:rPr>
              <w:t xml:space="preserve">Martin Luther King </w:t>
            </w:r>
            <w:r w:rsidRPr="00C20FE6">
              <w:rPr>
                <w:rFonts w:cstheme="minorHAnsi"/>
                <w:sz w:val="20"/>
                <w:szCs w:val="20"/>
              </w:rPr>
              <w:t>(University of Georgia Press, 1995)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pacing w:val="-2"/>
                <w:szCs w:val="20"/>
              </w:rPr>
            </w:pPr>
            <w:r w:rsidRPr="00C20FE6">
              <w:rPr>
                <w:rFonts w:asciiTheme="minorHAnsi" w:hAnsiTheme="minorHAnsi" w:cstheme="minorHAnsi"/>
                <w:bCs/>
                <w:spacing w:val="-2"/>
                <w:szCs w:val="20"/>
              </w:rPr>
              <w:t xml:space="preserve">Alan Farmer, </w:t>
            </w:r>
            <w:r w:rsidRPr="00C20FE6">
              <w:rPr>
                <w:rFonts w:asciiTheme="minorHAnsi" w:hAnsiTheme="minorHAnsi" w:cstheme="minorHAnsi"/>
                <w:bCs/>
                <w:i/>
                <w:iCs/>
                <w:spacing w:val="-2"/>
                <w:szCs w:val="20"/>
              </w:rPr>
              <w:t>The American Civil War Causes, Courses and Consequences 1803–1877</w:t>
            </w:r>
            <w:r w:rsidRPr="00C20FE6">
              <w:rPr>
                <w:rFonts w:asciiTheme="minorHAnsi" w:hAnsiTheme="minorHAnsi" w:cstheme="minorHAnsi"/>
                <w:bCs/>
                <w:spacing w:val="-2"/>
                <w:szCs w:val="20"/>
              </w:rPr>
              <w:t xml:space="preserve"> (Access to History, Hodder, 2008).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51104" behindDoc="1" locked="0" layoutInCell="1" allowOverlap="1" wp14:anchorId="4882FB29" wp14:editId="63EA3513">
                  <wp:simplePos x="0" y="0"/>
                  <wp:positionH relativeFrom="column">
                    <wp:posOffset>4778375</wp:posOffset>
                  </wp:positionH>
                  <wp:positionV relativeFrom="paragraph">
                    <wp:posOffset>24130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31" name="Picture 3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Eric Foner, </w:t>
            </w:r>
            <w:r w:rsidRPr="00C20FE6">
              <w:rPr>
                <w:rFonts w:cstheme="minorHAnsi"/>
                <w:i/>
                <w:iCs/>
                <w:sz w:val="20"/>
                <w:szCs w:val="20"/>
              </w:rPr>
              <w:t>Reconstruction: America’s Unfinished Revolution, 1863–1877</w:t>
            </w:r>
            <w:r w:rsidRPr="00C20FE6">
              <w:rPr>
                <w:rFonts w:cstheme="minorHAnsi"/>
                <w:iCs/>
                <w:sz w:val="20"/>
                <w:szCs w:val="20"/>
              </w:rPr>
              <w:t xml:space="preserve"> (Harper Collins, 2002; updated edition Harper and Row 2015)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Philip S Foner, </w:t>
            </w:r>
            <w:r w:rsidRPr="00C20FE6">
              <w:rPr>
                <w:rFonts w:cstheme="minorHAnsi"/>
                <w:i/>
                <w:sz w:val="20"/>
                <w:szCs w:val="20"/>
              </w:rPr>
              <w:t>The Black Panthers Speak</w:t>
            </w:r>
            <w:r w:rsidRPr="00C20FE6">
              <w:rPr>
                <w:rFonts w:cstheme="minorHAnsi"/>
                <w:sz w:val="20"/>
                <w:szCs w:val="20"/>
              </w:rPr>
              <w:t>, (London: Da Capo, 2003)</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James Forman, </w:t>
            </w:r>
            <w:r w:rsidRPr="00C20FE6">
              <w:rPr>
                <w:rFonts w:cstheme="minorHAnsi"/>
                <w:i/>
                <w:iCs/>
                <w:sz w:val="20"/>
                <w:szCs w:val="20"/>
              </w:rPr>
              <w:t xml:space="preserve">The Making of Black Revolutionaries </w:t>
            </w:r>
            <w:r w:rsidRPr="00C20FE6">
              <w:rPr>
                <w:rFonts w:cstheme="minorHAnsi"/>
                <w:iCs/>
                <w:sz w:val="20"/>
                <w:szCs w:val="20"/>
              </w:rPr>
              <w:t>(UWP 1997)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iCs/>
                <w:sz w:val="20"/>
                <w:szCs w:val="20"/>
              </w:rPr>
              <w:t xml:space="preserve">Kevin K. Gaines, </w:t>
            </w:r>
            <w:r w:rsidRPr="00C20FE6">
              <w:rPr>
                <w:rFonts w:cstheme="minorHAnsi"/>
                <w:i/>
                <w:sz w:val="20"/>
                <w:szCs w:val="20"/>
              </w:rPr>
              <w:t xml:space="preserve">Uplifting the Race: Black Leadership, Politics, and Culture in the Twentieth Century </w:t>
            </w:r>
            <w:r w:rsidRPr="00C20FE6">
              <w:rPr>
                <w:rFonts w:cstheme="minorHAnsi"/>
                <w:sz w:val="20"/>
                <w:szCs w:val="20"/>
                <w:shd w:val="clear" w:color="auto" w:fill="FFFFFF"/>
              </w:rPr>
              <w:t>(University of North Carolina Press,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Garrow, </w:t>
            </w:r>
            <w:r w:rsidRPr="00C20FE6">
              <w:rPr>
                <w:rFonts w:asciiTheme="minorHAnsi" w:hAnsiTheme="minorHAnsi" w:cstheme="minorHAnsi"/>
                <w:bCs/>
                <w:i/>
                <w:szCs w:val="20"/>
              </w:rPr>
              <w:t>Protest at Selma : Martin Luther King, Jr, and the Voting Rights Act of 1965</w:t>
            </w:r>
            <w:r w:rsidRPr="00C20FE6">
              <w:rPr>
                <w:rFonts w:asciiTheme="minorHAnsi" w:hAnsiTheme="minorHAnsi" w:cstheme="minorHAnsi"/>
                <w:bCs/>
                <w:szCs w:val="20"/>
              </w:rPr>
              <w:t xml:space="preserve"> (Y</w:t>
            </w:r>
            <w:r w:rsidRPr="00C20FE6">
              <w:rPr>
                <w:rFonts w:asciiTheme="minorHAnsi" w:hAnsiTheme="minorHAnsi" w:cstheme="minorHAnsi"/>
                <w:szCs w:val="20"/>
                <w:shd w:val="clear" w:color="auto" w:fill="FFFFFF"/>
              </w:rPr>
              <w:t>ale University Press, 1980)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Garrow, </w:t>
            </w:r>
            <w:r w:rsidRPr="00C20FE6">
              <w:rPr>
                <w:rFonts w:cstheme="minorHAnsi"/>
                <w:i/>
                <w:sz w:val="20"/>
                <w:szCs w:val="20"/>
              </w:rPr>
              <w:t>Bearing the Cross: Martin Luther King, Jr, and the Southern Christian Leadership Conference</w:t>
            </w:r>
            <w:r w:rsidRPr="00C20FE6">
              <w:rPr>
                <w:rFonts w:cstheme="minorHAnsi"/>
                <w:sz w:val="20"/>
                <w:szCs w:val="20"/>
              </w:rPr>
              <w:t xml:space="preserve"> (</w:t>
            </w:r>
            <w:r w:rsidRPr="00C20FE6">
              <w:rPr>
                <w:rFonts w:cstheme="minorHAnsi"/>
                <w:sz w:val="20"/>
                <w:szCs w:val="20"/>
                <w:shd w:val="clear" w:color="auto" w:fill="FFFFFF"/>
              </w:rPr>
              <w:t>William Morrow Paperbacks, 1988)</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Garrow, ed., </w:t>
            </w:r>
            <w:r w:rsidRPr="00C20FE6">
              <w:rPr>
                <w:rFonts w:cstheme="minorHAnsi"/>
                <w:i/>
                <w:sz w:val="20"/>
                <w:szCs w:val="20"/>
              </w:rPr>
              <w:t xml:space="preserve">The Montgomery Bus Boycott and the Women Who Made It </w:t>
            </w:r>
            <w:r w:rsidRPr="00C20FE6">
              <w:rPr>
                <w:rFonts w:cstheme="minorHAnsi"/>
                <w:sz w:val="20"/>
                <w:szCs w:val="20"/>
                <w:shd w:val="clear" w:color="auto" w:fill="FFFFFF"/>
              </w:rPr>
              <w:t>(University of Tennessee Press, 1987)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Gary Gerstle, </w:t>
            </w:r>
            <w:r w:rsidRPr="00C20FE6">
              <w:rPr>
                <w:rFonts w:asciiTheme="minorHAnsi" w:hAnsiTheme="minorHAnsi" w:cstheme="minorHAnsi"/>
                <w:bCs/>
                <w:i/>
                <w:szCs w:val="20"/>
              </w:rPr>
              <w:t>American Crucible: Race and Nation in the Twentieth Century</w:t>
            </w:r>
            <w:r w:rsidRPr="00C20FE6">
              <w:rPr>
                <w:rFonts w:asciiTheme="minorHAnsi" w:hAnsiTheme="minorHAnsi" w:cstheme="minorHAnsi"/>
                <w:bCs/>
                <w:szCs w:val="20"/>
              </w:rPr>
              <w:t xml:space="preserve"> (Princeton University Press, 2002)</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Jonathan Gill, </w:t>
            </w:r>
            <w:r w:rsidRPr="00C20FE6">
              <w:rPr>
                <w:rFonts w:asciiTheme="minorHAnsi" w:hAnsiTheme="minorHAnsi" w:cstheme="minorHAnsi"/>
                <w:bCs/>
                <w:i/>
                <w:szCs w:val="20"/>
              </w:rPr>
              <w:t>Harlem</w:t>
            </w:r>
            <w:r w:rsidRPr="00C20FE6">
              <w:rPr>
                <w:rFonts w:asciiTheme="minorHAnsi" w:hAnsiTheme="minorHAnsi" w:cstheme="minorHAnsi"/>
                <w:bCs/>
                <w:szCs w:val="20"/>
              </w:rPr>
              <w:t xml:space="preserve"> (Grove Press, 2011)</w:t>
            </w:r>
          </w:p>
        </w:tc>
      </w:tr>
      <w:tr w:rsidR="006A2181" w:rsidRPr="00C20FE6" w:rsidTr="00DB1CAE">
        <w:trPr>
          <w:cantSplit/>
          <w:trHeight w:val="115"/>
        </w:trPr>
        <w:tc>
          <w:tcPr>
            <w:tcW w:w="1702" w:type="dxa"/>
            <w:vMerge/>
            <w:tcBorders>
              <w:left w:val="single" w:sz="4" w:space="0" w:color="A32E18"/>
              <w:right w:val="single" w:sz="4" w:space="0" w:color="A32E18"/>
            </w:tcBorders>
          </w:tcPr>
          <w:p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6A2181" w:rsidRPr="00C66E16" w:rsidRDefault="00C66E1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88992" behindDoc="1" locked="0" layoutInCell="1" allowOverlap="1" wp14:anchorId="6BC3D548" wp14:editId="52DA1CAC">
                  <wp:simplePos x="0" y="0"/>
                  <wp:positionH relativeFrom="column">
                    <wp:posOffset>4721391</wp:posOffset>
                  </wp:positionH>
                  <wp:positionV relativeFrom="paragraph">
                    <wp:posOffset>454</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1" name="Picture 2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181">
              <w:rPr>
                <w:rFonts w:asciiTheme="minorHAnsi" w:hAnsiTheme="minorHAnsi" w:cstheme="minorHAnsi"/>
                <w:bCs/>
                <w:szCs w:val="20"/>
              </w:rPr>
              <w:t>Nathan Gl</w:t>
            </w:r>
            <w:r>
              <w:rPr>
                <w:rFonts w:asciiTheme="minorHAnsi" w:hAnsiTheme="minorHAnsi" w:cstheme="minorHAnsi"/>
                <w:bCs/>
                <w:szCs w:val="20"/>
              </w:rPr>
              <w:t>i</w:t>
            </w:r>
            <w:r w:rsidR="006A2181">
              <w:rPr>
                <w:rFonts w:asciiTheme="minorHAnsi" w:hAnsiTheme="minorHAnsi" w:cstheme="minorHAnsi"/>
                <w:bCs/>
                <w:szCs w:val="20"/>
              </w:rPr>
              <w:t xml:space="preserve">ck, </w:t>
            </w:r>
            <w:r w:rsidR="006A2181">
              <w:rPr>
                <w:rFonts w:asciiTheme="minorHAnsi" w:hAnsiTheme="minorHAnsi" w:cstheme="minorHAnsi"/>
                <w:bCs/>
                <w:i/>
                <w:szCs w:val="20"/>
              </w:rPr>
              <w:t>An Outline of American G</w:t>
            </w:r>
            <w:r>
              <w:rPr>
                <w:rFonts w:asciiTheme="minorHAnsi" w:hAnsiTheme="minorHAnsi" w:cstheme="minorHAnsi"/>
                <w:bCs/>
                <w:i/>
                <w:szCs w:val="20"/>
              </w:rPr>
              <w:t>o</w:t>
            </w:r>
            <w:r w:rsidR="006A2181">
              <w:rPr>
                <w:rFonts w:asciiTheme="minorHAnsi" w:hAnsiTheme="minorHAnsi" w:cstheme="minorHAnsi"/>
                <w:bCs/>
                <w:i/>
                <w:szCs w:val="20"/>
              </w:rPr>
              <w:t xml:space="preserve">vernment </w:t>
            </w:r>
            <w:r>
              <w:rPr>
                <w:rFonts w:asciiTheme="minorHAnsi" w:hAnsiTheme="minorHAnsi" w:cstheme="minorHAnsi"/>
                <w:bCs/>
                <w:szCs w:val="20"/>
              </w:rPr>
              <w:t xml:space="preserve">(US Information Agency, 1989)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Maryemma Graham and Jerry W Ward Jr (editors), </w:t>
            </w:r>
            <w:r w:rsidRPr="00C20FE6">
              <w:rPr>
                <w:rFonts w:asciiTheme="minorHAnsi" w:hAnsiTheme="minorHAnsi" w:cstheme="minorHAnsi"/>
                <w:bCs/>
                <w:i/>
                <w:iCs/>
                <w:szCs w:val="20"/>
              </w:rPr>
              <w:t>The Cambridge History of African American Literature</w:t>
            </w:r>
            <w:r w:rsidRPr="00C20FE6">
              <w:rPr>
                <w:rFonts w:asciiTheme="minorHAnsi" w:hAnsiTheme="minorHAnsi" w:cstheme="minorHAnsi"/>
                <w:bCs/>
                <w:szCs w:val="20"/>
              </w:rPr>
              <w:t xml:space="preserve"> (Cambridge University Press, 2011).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
                <w:bCs/>
                <w:szCs w:val="20"/>
              </w:rPr>
            </w:pPr>
            <w:r w:rsidRPr="00C20FE6">
              <w:rPr>
                <w:rFonts w:asciiTheme="minorHAnsi" w:hAnsiTheme="minorHAnsi" w:cstheme="minorHAnsi"/>
                <w:bCs/>
                <w:szCs w:val="20"/>
              </w:rPr>
              <w:t xml:space="preserve">Richard Gray, </w:t>
            </w:r>
            <w:r w:rsidRPr="00C20FE6">
              <w:rPr>
                <w:rFonts w:asciiTheme="minorHAnsi" w:hAnsiTheme="minorHAnsi" w:cstheme="minorHAnsi"/>
                <w:bCs/>
                <w:i/>
                <w:szCs w:val="20"/>
              </w:rPr>
              <w:t xml:space="preserve">A History of American Literature </w:t>
            </w:r>
            <w:r w:rsidRPr="00C20FE6">
              <w:rPr>
                <w:rFonts w:asciiTheme="minorHAnsi" w:hAnsiTheme="minorHAnsi" w:cstheme="minorHAnsi"/>
                <w:bCs/>
                <w:szCs w:val="20"/>
              </w:rPr>
              <w:t xml:space="preserve">(Blackwell 2012) </w:t>
            </w:r>
            <w:r w:rsidRPr="00C20FE6">
              <w:rPr>
                <w:rFonts w:asciiTheme="minorHAnsi" w:hAnsiTheme="minorHAnsi" w:cstheme="minorHAnsi"/>
                <w:b/>
                <w:bCs/>
                <w:szCs w:val="20"/>
              </w:rPr>
              <w:t>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Steven Hahn, </w:t>
            </w:r>
            <w:r w:rsidRPr="00C20FE6">
              <w:rPr>
                <w:rFonts w:cstheme="minorHAnsi"/>
                <w:i/>
                <w:iCs/>
                <w:sz w:val="20"/>
                <w:szCs w:val="20"/>
              </w:rPr>
              <w:t>A Nation Under Our Feet: Black Political Struggles in the Rural South from Slavery to the Great Migration (</w:t>
            </w:r>
            <w:r w:rsidRPr="00C20FE6">
              <w:rPr>
                <w:rFonts w:cstheme="minorHAnsi"/>
                <w:sz w:val="20"/>
                <w:szCs w:val="20"/>
                <w:shd w:val="clear" w:color="auto" w:fill="FFFFFF"/>
              </w:rPr>
              <w:t>Belknap Pres, 2005)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Simon Hall, </w:t>
            </w:r>
            <w:r w:rsidRPr="00C20FE6">
              <w:rPr>
                <w:rFonts w:cstheme="minorHAnsi"/>
                <w:i/>
                <w:sz w:val="20"/>
                <w:szCs w:val="20"/>
              </w:rPr>
              <w:t>Peace and Freedom: The Civil Rights and Antiwar Movements in the 1960s</w:t>
            </w:r>
            <w:r w:rsidRPr="00C20FE6">
              <w:rPr>
                <w:rFonts w:cstheme="minorHAnsi"/>
                <w:sz w:val="20"/>
                <w:szCs w:val="20"/>
              </w:rPr>
              <w:t>, (University of Pennsylvania, 2004)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Brice Hartford, </w:t>
            </w:r>
            <w:r w:rsidRPr="00C20FE6">
              <w:rPr>
                <w:rFonts w:asciiTheme="minorHAnsi" w:hAnsiTheme="minorHAnsi" w:cstheme="minorHAnsi"/>
                <w:i/>
                <w:noProof/>
                <w:szCs w:val="20"/>
              </w:rPr>
              <w:t>The Selma voting rights struggle and March to Montgomery</w:t>
            </w:r>
            <w:r w:rsidRPr="00C20FE6">
              <w:rPr>
                <w:rFonts w:asciiTheme="minorHAnsi" w:hAnsiTheme="minorHAnsi" w:cstheme="minorHAnsi"/>
                <w:noProof/>
                <w:szCs w:val="20"/>
              </w:rPr>
              <w:t xml:space="preserve"> (</w:t>
            </w:r>
            <w:r w:rsidRPr="00C20FE6">
              <w:rPr>
                <w:rFonts w:asciiTheme="minorHAnsi" w:hAnsiTheme="minorHAnsi" w:cstheme="minorHAnsi"/>
                <w:szCs w:val="20"/>
                <w:shd w:val="clear" w:color="auto" w:fill="FFFFFF"/>
              </w:rPr>
              <w:t>Westwind Writers, 2014)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Style w:val="a-size-large"/>
                <w:rFonts w:asciiTheme="minorHAnsi" w:hAnsiTheme="minorHAnsi" w:cstheme="minorHAnsi"/>
                <w:b w:val="0"/>
                <w:sz w:val="20"/>
                <w:szCs w:val="20"/>
              </w:rPr>
              <w:t xml:space="preserve">John Heilemann and Mark Halperin, </w:t>
            </w:r>
            <w:r w:rsidRPr="00C20FE6">
              <w:rPr>
                <w:rStyle w:val="a-size-large"/>
                <w:rFonts w:asciiTheme="minorHAnsi" w:hAnsiTheme="minorHAnsi" w:cstheme="minorHAnsi"/>
                <w:b w:val="0"/>
                <w:i/>
                <w:sz w:val="20"/>
                <w:szCs w:val="20"/>
              </w:rPr>
              <w:t>Game Change: Obama and the Clintons, McCain and Palin, and the Race of a Lifetime</w:t>
            </w:r>
            <w:r w:rsidRPr="00C20FE6">
              <w:rPr>
                <w:rFonts w:asciiTheme="minorHAnsi" w:hAnsiTheme="minorHAnsi" w:cstheme="minorHAnsi"/>
                <w:b w:val="0"/>
                <w:i/>
                <w:sz w:val="20"/>
                <w:szCs w:val="20"/>
              </w:rPr>
              <w:t xml:space="preserve">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Harper Perennial, 2010)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Style w:val="a-size-large"/>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John Heilemann and Mark Halperin, </w:t>
            </w:r>
            <w:r w:rsidRPr="00C20FE6">
              <w:rPr>
                <w:rStyle w:val="a-size-large"/>
                <w:rFonts w:asciiTheme="minorHAnsi" w:hAnsiTheme="minorHAnsi" w:cstheme="minorHAnsi"/>
                <w:b w:val="0"/>
                <w:i/>
                <w:sz w:val="20"/>
                <w:szCs w:val="20"/>
              </w:rPr>
              <w:t>Race of a Lifetime: How Obama Won the White House</w:t>
            </w:r>
            <w:r w:rsidRPr="00C20FE6">
              <w:rPr>
                <w:rFonts w:asciiTheme="minorHAnsi" w:hAnsiTheme="minorHAnsi" w:cstheme="minorHAnsi"/>
                <w:b w:val="0"/>
                <w:i/>
                <w:sz w:val="20"/>
                <w:szCs w:val="20"/>
              </w:rPr>
              <w:t>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Penguin, 2010)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Lance Hill, </w:t>
            </w:r>
            <w:r w:rsidRPr="00C20FE6">
              <w:rPr>
                <w:rFonts w:cstheme="minorHAnsi"/>
                <w:i/>
                <w:sz w:val="20"/>
                <w:szCs w:val="20"/>
              </w:rPr>
              <w:t>The Deacons for Defense: Armed Resistance and the Civil Rights Movement</w:t>
            </w:r>
            <w:r w:rsidRPr="00C20FE6">
              <w:rPr>
                <w:rFonts w:cstheme="minorHAnsi"/>
                <w:sz w:val="20"/>
                <w:szCs w:val="20"/>
              </w:rPr>
              <w:t>, (University of North Carolina Press, 2004)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Charles Earl Jones, </w:t>
            </w:r>
            <w:r w:rsidRPr="00C20FE6">
              <w:rPr>
                <w:rFonts w:cstheme="minorHAnsi"/>
                <w:bCs/>
                <w:i/>
                <w:sz w:val="20"/>
                <w:szCs w:val="20"/>
              </w:rPr>
              <w:t xml:space="preserve">The Black Panther Party (Reconsidered) </w:t>
            </w:r>
            <w:r w:rsidRPr="00C20FE6">
              <w:rPr>
                <w:rFonts w:cstheme="minorHAnsi"/>
                <w:bCs/>
                <w:sz w:val="20"/>
                <w:szCs w:val="20"/>
              </w:rPr>
              <w:t>(Black Classic Press, 1998)</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Peniel E Joseph (ed.) </w:t>
            </w:r>
            <w:r w:rsidRPr="00C20FE6">
              <w:rPr>
                <w:rFonts w:cstheme="minorHAnsi"/>
                <w:i/>
                <w:sz w:val="20"/>
                <w:szCs w:val="20"/>
              </w:rPr>
              <w:t>Black Power Movement: Rethinking the Civil Rights-Black Power Era</w:t>
            </w:r>
            <w:r w:rsidRPr="00C20FE6">
              <w:rPr>
                <w:rFonts w:cstheme="minorHAnsi"/>
                <w:sz w:val="20"/>
                <w:szCs w:val="20"/>
              </w:rPr>
              <w:t>, (London/NY: Routledge 2006)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Peniel E Joseph, </w:t>
            </w:r>
            <w:r w:rsidRPr="00C20FE6">
              <w:rPr>
                <w:rFonts w:cstheme="minorHAnsi"/>
                <w:i/>
                <w:iCs/>
                <w:sz w:val="20"/>
                <w:szCs w:val="20"/>
              </w:rPr>
              <w:t>Waiting ’Til the Midnight Hour: A Narrative History of Black Power in America (</w:t>
            </w:r>
            <w:r w:rsidRPr="00C20FE6">
              <w:rPr>
                <w:rFonts w:cstheme="minorHAnsi"/>
                <w:sz w:val="20"/>
                <w:szCs w:val="20"/>
                <w:shd w:val="clear" w:color="auto" w:fill="FFFFFF"/>
              </w:rPr>
              <w:t>HENRY HOLT &amp; CO. 2007)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i/>
                <w:sz w:val="20"/>
                <w:szCs w:val="20"/>
                <w:shd w:val="clear" w:color="auto" w:fill="FFFFFF"/>
              </w:rPr>
            </w:pPr>
            <w:r w:rsidRPr="00C20FE6">
              <w:rPr>
                <w:rFonts w:cstheme="minorHAnsi"/>
                <w:sz w:val="20"/>
                <w:szCs w:val="20"/>
              </w:rPr>
              <w:t xml:space="preserve">Peniel E Joseph, </w:t>
            </w:r>
            <w:r w:rsidRPr="00C20FE6">
              <w:rPr>
                <w:rFonts w:cstheme="minorHAnsi"/>
                <w:sz w:val="20"/>
                <w:szCs w:val="20"/>
              </w:rPr>
              <w:fldChar w:fldCharType="begin"/>
            </w:r>
            <w:r w:rsidRPr="00C20FE6">
              <w:rPr>
                <w:rFonts w:cstheme="minorHAnsi"/>
                <w:sz w:val="20"/>
                <w:szCs w:val="20"/>
              </w:rPr>
              <w:instrText xml:space="preserve"> HYPERLINK "https://www.amazon.co.uk/Dark-Days-Bright-Nights-2013-02-05/dp/B01N3YPHC9/ref=la_B001IR1PZI_1_6?s=books&amp;ie=UTF8&amp;qid=1503009563&amp;sr=1-6" \o "Dark Days, Bright Nights: From Black Power to Barack Obama by Peniel E. Joseph (2013-02-05)" </w:instrText>
            </w:r>
            <w:r w:rsidRPr="00C20FE6">
              <w:rPr>
                <w:rFonts w:cstheme="minorHAnsi"/>
                <w:sz w:val="20"/>
                <w:szCs w:val="20"/>
              </w:rPr>
              <w:fldChar w:fldCharType="separate"/>
            </w:r>
            <w:r w:rsidRPr="00C20FE6">
              <w:rPr>
                <w:rFonts w:cstheme="minorHAnsi"/>
                <w:i/>
                <w:sz w:val="20"/>
                <w:szCs w:val="20"/>
                <w:shd w:val="clear" w:color="auto" w:fill="FFFFFF"/>
              </w:rPr>
              <w:t>Dark Days, Bright Nights: From Black Power to Barack Obama</w:t>
            </w:r>
          </w:p>
          <w:p w:rsidR="00DB1CAE" w:rsidRPr="00C20FE6" w:rsidRDefault="00DB1CAE" w:rsidP="00C20FE6">
            <w:pPr>
              <w:spacing w:after="0" w:line="240" w:lineRule="auto"/>
              <w:jc w:val="both"/>
              <w:rPr>
                <w:rFonts w:cstheme="minorHAnsi"/>
                <w:sz w:val="20"/>
                <w:szCs w:val="20"/>
              </w:rPr>
            </w:pPr>
            <w:r w:rsidRPr="00C20FE6">
              <w:rPr>
                <w:rFonts w:cstheme="minorHAnsi"/>
                <w:sz w:val="20"/>
                <w:szCs w:val="20"/>
              </w:rPr>
              <w:fldChar w:fldCharType="end"/>
            </w:r>
            <w:r w:rsidRPr="00C20FE6">
              <w:rPr>
                <w:rFonts w:cstheme="minorHAnsi"/>
                <w:sz w:val="20"/>
                <w:szCs w:val="20"/>
              </w:rPr>
              <w:t>(</w:t>
            </w:r>
            <w:r w:rsidRPr="00C20FE6">
              <w:rPr>
                <w:rFonts w:cstheme="minorHAnsi"/>
                <w:sz w:val="20"/>
                <w:szCs w:val="20"/>
                <w:shd w:val="clear" w:color="auto" w:fill="FFFFFF"/>
              </w:rPr>
              <w:t>Basic Civitas Books 2013)</w:t>
            </w:r>
          </w:p>
        </w:tc>
      </w:tr>
      <w:tr w:rsidR="00DB1CAE" w:rsidRPr="00C20FE6" w:rsidTr="00DB1CAE">
        <w:trPr>
          <w:cantSplit/>
          <w:trHeight w:val="115"/>
        </w:trPr>
        <w:tc>
          <w:tcPr>
            <w:tcW w:w="1702" w:type="dxa"/>
            <w:vMerge w:val="restart"/>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E342B0"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3152" behindDoc="1" locked="0" layoutInCell="1" allowOverlap="1" wp14:anchorId="19B1DAAE" wp14:editId="571F15D5">
                  <wp:simplePos x="0" y="0"/>
                  <wp:positionH relativeFrom="column">
                    <wp:posOffset>4859655</wp:posOffset>
                  </wp:positionH>
                  <wp:positionV relativeFrom="paragraph">
                    <wp:posOffset>255270</wp:posOffset>
                  </wp:positionV>
                  <wp:extent cx="276860" cy="274955"/>
                  <wp:effectExtent l="0" t="0" r="8890" b="0"/>
                  <wp:wrapTight wrapText="bothSides">
                    <wp:wrapPolygon edited="0">
                      <wp:start x="0" y="0"/>
                      <wp:lineTo x="0" y="19455"/>
                      <wp:lineTo x="20807" y="19455"/>
                      <wp:lineTo x="20807" y="5986"/>
                      <wp:lineTo x="19321" y="2993"/>
                      <wp:lineTo x="10404" y="0"/>
                      <wp:lineTo x="0" y="0"/>
                    </wp:wrapPolygon>
                  </wp:wrapTight>
                  <wp:docPr id="26" name="Picture 2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86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CAE" w:rsidRPr="00C20FE6">
              <w:rPr>
                <w:rFonts w:asciiTheme="minorHAnsi" w:hAnsiTheme="minorHAnsi" w:cstheme="minorHAnsi"/>
                <w:noProof/>
                <w:szCs w:val="20"/>
                <w:lang w:eastAsia="en-GB"/>
              </w:rPr>
              <w:drawing>
                <wp:anchor distT="0" distB="0" distL="114300" distR="114300" simplePos="0" relativeHeight="251954176" behindDoc="1" locked="0" layoutInCell="1" allowOverlap="1" wp14:anchorId="2CB15D26" wp14:editId="2B4F3BB2">
                  <wp:simplePos x="0" y="0"/>
                  <wp:positionH relativeFrom="column">
                    <wp:posOffset>4855210</wp:posOffset>
                  </wp:positionH>
                  <wp:positionV relativeFrom="paragraph">
                    <wp:posOffset>48260</wp:posOffset>
                  </wp:positionV>
                  <wp:extent cx="219075" cy="205740"/>
                  <wp:effectExtent l="0" t="0" r="9525" b="3810"/>
                  <wp:wrapTight wrapText="bothSides">
                    <wp:wrapPolygon edited="0">
                      <wp:start x="3757" y="0"/>
                      <wp:lineTo x="0" y="12000"/>
                      <wp:lineTo x="0" y="18000"/>
                      <wp:lineTo x="1878" y="20000"/>
                      <wp:lineTo x="15026" y="20000"/>
                      <wp:lineTo x="20661" y="16000"/>
                      <wp:lineTo x="20661" y="4000"/>
                      <wp:lineTo x="16904" y="0"/>
                      <wp:lineTo x="3757" y="0"/>
                    </wp:wrapPolygon>
                  </wp:wrapTight>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1907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AE" w:rsidRPr="00C20FE6">
              <w:rPr>
                <w:rFonts w:asciiTheme="minorHAnsi" w:hAnsiTheme="minorHAnsi" w:cstheme="minorHAnsi"/>
                <w:bCs/>
                <w:szCs w:val="20"/>
              </w:rPr>
              <w:t xml:space="preserve">Jill Karson, </w:t>
            </w:r>
            <w:r w:rsidR="00DB1CAE" w:rsidRPr="00C20FE6">
              <w:rPr>
                <w:rFonts w:asciiTheme="minorHAnsi" w:hAnsiTheme="minorHAnsi" w:cstheme="minorHAnsi"/>
                <w:bCs/>
                <w:i/>
                <w:szCs w:val="20"/>
              </w:rPr>
              <w:t>Opposing Viewpoints in World History</w:t>
            </w:r>
            <w:r w:rsidR="00DB1CAE" w:rsidRPr="00C20FE6">
              <w:rPr>
                <w:rFonts w:asciiTheme="minorHAnsi" w:hAnsiTheme="minorHAnsi" w:cstheme="minorHAnsi"/>
                <w:bCs/>
                <w:szCs w:val="20"/>
              </w:rPr>
              <w:t xml:space="preserve"> (Greenhaven Press, 2004). This includes both contemporary sources from key figures as well as essays addressing the importance of grassroots activism vs national leaders.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Robin D G Kelley (editor), </w:t>
            </w:r>
            <w:r w:rsidRPr="00C20FE6">
              <w:rPr>
                <w:rFonts w:cstheme="minorHAnsi"/>
                <w:bCs/>
                <w:i/>
                <w:iCs/>
                <w:sz w:val="20"/>
                <w:szCs w:val="20"/>
              </w:rPr>
              <w:t>To Make Our World Anew</w:t>
            </w:r>
            <w:r w:rsidRPr="00C20FE6">
              <w:rPr>
                <w:rFonts w:cstheme="minorHAnsi"/>
                <w:bCs/>
                <w:sz w:val="20"/>
                <w:szCs w:val="20"/>
              </w:rPr>
              <w:t xml:space="preserve"> (Oxford University Press, 2005) </w:t>
            </w:r>
            <w:r w:rsidRPr="00C20FE6">
              <w:rPr>
                <w:rFonts w:cstheme="minorHAnsi"/>
                <w:b/>
                <w:bCs/>
                <w:sz w:val="20"/>
                <w:szCs w:val="20"/>
              </w:rPr>
              <w:t>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bCs/>
                <w:sz w:val="20"/>
                <w:szCs w:val="20"/>
              </w:rPr>
            </w:pPr>
            <w:r w:rsidRPr="00C20FE6">
              <w:rPr>
                <w:rFonts w:cstheme="minorHAnsi"/>
                <w:bCs/>
                <w:sz w:val="20"/>
                <w:szCs w:val="20"/>
              </w:rPr>
              <w:t xml:space="preserve">David M Kennedy </w:t>
            </w:r>
            <w:r w:rsidRPr="00C20FE6">
              <w:rPr>
                <w:rFonts w:cstheme="minorHAnsi"/>
                <w:bCs/>
                <w:i/>
                <w:sz w:val="20"/>
                <w:szCs w:val="20"/>
              </w:rPr>
              <w:t>Freedom from Fear: The American People in Deoression and War, 1929-1945</w:t>
            </w:r>
            <w:r w:rsidRPr="00C20FE6">
              <w:rPr>
                <w:rFonts w:cstheme="minorHAnsi"/>
                <w:bCs/>
                <w:sz w:val="20"/>
                <w:szCs w:val="20"/>
              </w:rPr>
              <w:t xml:space="preserve"> (OUP 1999)</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Michael Klarman,</w:t>
            </w:r>
            <w:r w:rsidRPr="00C20FE6">
              <w:rPr>
                <w:rStyle w:val="a-size-large"/>
                <w:rFonts w:asciiTheme="minorHAnsi" w:hAnsiTheme="minorHAnsi" w:cstheme="minorHAnsi"/>
                <w:i/>
                <w:szCs w:val="20"/>
              </w:rPr>
              <w:t xml:space="preserve"> From Jim Crow to Civil Rights: The Supreme Court and the Struggle for Racial Equality (</w:t>
            </w:r>
            <w:r w:rsidRPr="00C20FE6">
              <w:rPr>
                <w:rFonts w:asciiTheme="minorHAnsi" w:hAnsiTheme="minorHAnsi" w:cstheme="minorHAnsi"/>
                <w:szCs w:val="20"/>
                <w:shd w:val="clear" w:color="auto" w:fill="FFFFFF"/>
              </w:rPr>
              <w:t xml:space="preserve">Oxford University Press, 2006) </w:t>
            </w:r>
            <w:r w:rsidRPr="00C20FE6">
              <w:rPr>
                <w:rFonts w:asciiTheme="minorHAnsi" w:hAnsiTheme="minorHAnsi" w:cstheme="minorHAnsi"/>
                <w:b/>
                <w:szCs w:val="20"/>
                <w:shd w:val="clear" w:color="auto" w:fill="FFFFFF"/>
              </w:rPr>
              <w:t>Highly 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Fonts w:asciiTheme="minorHAnsi" w:hAnsiTheme="minorHAnsi" w:cstheme="minorHAnsi"/>
                <w:b w:val="0"/>
                <w:sz w:val="20"/>
                <w:szCs w:val="20"/>
              </w:rPr>
              <w:t xml:space="preserve">Daniel Kryder, </w:t>
            </w:r>
            <w:r w:rsidRPr="00C20FE6">
              <w:rPr>
                <w:rFonts w:asciiTheme="minorHAnsi" w:hAnsiTheme="minorHAnsi" w:cstheme="minorHAnsi"/>
                <w:b w:val="0"/>
                <w:i/>
                <w:sz w:val="20"/>
                <w:szCs w:val="20"/>
              </w:rPr>
              <w:t>Divided Arsenal: Race and the American State During World War II</w:t>
            </w:r>
            <w:r w:rsidRPr="00C20FE6">
              <w:rPr>
                <w:rFonts w:asciiTheme="minorHAnsi" w:hAnsiTheme="minorHAnsi" w:cstheme="minorHAnsi"/>
                <w:b w:val="0"/>
                <w:sz w:val="20"/>
                <w:szCs w:val="20"/>
              </w:rPr>
              <w:t xml:space="preserve"> (CIP, 2001)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Maurice S Lee, </w:t>
            </w:r>
            <w:r w:rsidRPr="00C20FE6">
              <w:rPr>
                <w:rFonts w:asciiTheme="minorHAnsi" w:hAnsiTheme="minorHAnsi" w:cstheme="minorHAnsi"/>
                <w:bCs/>
                <w:i/>
                <w:iCs/>
                <w:szCs w:val="20"/>
              </w:rPr>
              <w:t>Slavery, Philosophy, and American Literature, 1830–1860</w:t>
            </w:r>
            <w:r w:rsidRPr="00C20FE6">
              <w:rPr>
                <w:rFonts w:asciiTheme="minorHAnsi" w:hAnsiTheme="minorHAnsi" w:cstheme="minorHAnsi"/>
                <w:bCs/>
                <w:szCs w:val="20"/>
              </w:rPr>
              <w:t xml:space="preserve"> (Cambridge University Press, 2005)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Steven F Lawson, </w:t>
            </w:r>
            <w:r w:rsidRPr="00C20FE6">
              <w:rPr>
                <w:rStyle w:val="a-size-large"/>
                <w:rFonts w:asciiTheme="minorHAnsi" w:hAnsiTheme="minorHAnsi" w:cstheme="minorHAnsi"/>
                <w:b w:val="0"/>
                <w:i/>
                <w:sz w:val="20"/>
                <w:szCs w:val="20"/>
              </w:rPr>
              <w:t xml:space="preserve">Civil Rights Crossroads: Nation, Community, and the Black Freedom Struggle </w:t>
            </w:r>
            <w:r w:rsidRPr="00C20FE6">
              <w:rPr>
                <w:rFonts w:asciiTheme="minorHAnsi" w:hAnsiTheme="minorHAnsi" w:cstheme="minorHAnsi"/>
                <w:b w:val="0"/>
                <w:bCs w:val="0"/>
                <w:sz w:val="20"/>
                <w:szCs w:val="20"/>
              </w:rPr>
              <w:t>(U</w:t>
            </w:r>
            <w:r w:rsidRPr="00C20FE6">
              <w:rPr>
                <w:rFonts w:asciiTheme="minorHAnsi" w:hAnsiTheme="minorHAnsi" w:cstheme="minorHAnsi"/>
                <w:b w:val="0"/>
                <w:sz w:val="20"/>
                <w:szCs w:val="20"/>
                <w:shd w:val="clear" w:color="auto" w:fill="FFFFFF"/>
              </w:rPr>
              <w:t>niversity Press of Kentucky, 2006)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Steven F Lawson, </w:t>
            </w:r>
            <w:r w:rsidRPr="00C20FE6">
              <w:rPr>
                <w:rFonts w:cstheme="minorHAnsi"/>
                <w:i/>
                <w:sz w:val="20"/>
                <w:szCs w:val="20"/>
              </w:rPr>
              <w:t>Running For Freedom: Civil Rights and Black Politics in America Since 1941</w:t>
            </w:r>
            <w:r w:rsidRPr="00C20FE6">
              <w:rPr>
                <w:rFonts w:cstheme="minorHAnsi"/>
                <w:sz w:val="20"/>
                <w:szCs w:val="20"/>
              </w:rPr>
              <w:t>, (London: McGraw-Hill,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Jama Lazerow and Yohuru Williams, eds, </w:t>
            </w:r>
            <w:r w:rsidRPr="00C20FE6">
              <w:rPr>
                <w:rFonts w:cstheme="minorHAnsi"/>
                <w:i/>
                <w:iCs/>
                <w:sz w:val="20"/>
                <w:szCs w:val="20"/>
              </w:rPr>
              <w:t>In Search of the Black Panther Party: New Perspectives on a Revolutionary Movement (</w:t>
            </w:r>
            <w:r w:rsidRPr="00C20FE6">
              <w:rPr>
                <w:rFonts w:cstheme="minorHAnsi"/>
                <w:iCs/>
                <w:sz w:val="20"/>
                <w:szCs w:val="20"/>
              </w:rPr>
              <w:t>Duke UP 2006)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Leon Litwack, </w:t>
            </w:r>
            <w:r w:rsidRPr="00C20FE6">
              <w:rPr>
                <w:rFonts w:asciiTheme="minorHAnsi" w:hAnsiTheme="minorHAnsi" w:cstheme="minorHAnsi"/>
                <w:bCs/>
                <w:i/>
                <w:iCs/>
                <w:szCs w:val="20"/>
              </w:rPr>
              <w:t>Trouble in Mind: Black Southerners in the Age of Jim Crow</w:t>
            </w:r>
            <w:r w:rsidRPr="00C20FE6">
              <w:rPr>
                <w:rFonts w:asciiTheme="minorHAnsi" w:hAnsiTheme="minorHAnsi" w:cstheme="minorHAnsi"/>
                <w:bCs/>
                <w:szCs w:val="20"/>
              </w:rPr>
              <w:t xml:space="preserve"> (Knopf,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Leon Litwack, </w:t>
            </w:r>
            <w:r w:rsidRPr="00C20FE6">
              <w:rPr>
                <w:rFonts w:cstheme="minorHAnsi"/>
                <w:i/>
                <w:iCs/>
                <w:sz w:val="20"/>
                <w:szCs w:val="20"/>
              </w:rPr>
              <w:t xml:space="preserve">Been in the Storm So Long: The Aftermath of Slavery </w:t>
            </w:r>
            <w:r w:rsidRPr="00C20FE6">
              <w:rPr>
                <w:rFonts w:cstheme="minorHAnsi"/>
                <w:iCs/>
                <w:sz w:val="20"/>
                <w:szCs w:val="20"/>
              </w:rPr>
              <w:t>(Vintage, 1980)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shd w:val="clear" w:color="auto" w:fill="FFFFFF"/>
              </w:rPr>
              <w:t xml:space="preserve">Matthew Lynch (editor), </w:t>
            </w:r>
            <w:r w:rsidRPr="00C20FE6">
              <w:rPr>
                <w:rFonts w:asciiTheme="minorHAnsi" w:hAnsiTheme="minorHAnsi" w:cstheme="minorHAnsi"/>
                <w:bCs/>
                <w:i/>
                <w:iCs/>
                <w:szCs w:val="20"/>
                <w:shd w:val="clear" w:color="auto" w:fill="FFFFFF"/>
              </w:rPr>
              <w:t>Before Obama: A Reappraisal of Black Reconstruction Era Politicians</w:t>
            </w:r>
            <w:r w:rsidRPr="00C20FE6">
              <w:rPr>
                <w:rFonts w:asciiTheme="minorHAnsi" w:hAnsiTheme="minorHAnsi" w:cstheme="minorHAnsi"/>
                <w:bCs/>
                <w:szCs w:val="20"/>
                <w:shd w:val="clear" w:color="auto" w:fill="FFFFFF"/>
              </w:rPr>
              <w:t xml:space="preserve"> (Praeger Publishers, 2012)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shd w:val="clear" w:color="auto" w:fill="FFFFFF"/>
              </w:rPr>
              <w:t xml:space="preserve">Daniel Lucks, </w:t>
            </w:r>
            <w:r w:rsidRPr="00C20FE6">
              <w:rPr>
                <w:rStyle w:val="a-size-large"/>
                <w:rFonts w:asciiTheme="minorHAnsi" w:hAnsiTheme="minorHAnsi" w:cstheme="minorHAnsi"/>
                <w:b w:val="0"/>
                <w:i/>
                <w:sz w:val="20"/>
                <w:szCs w:val="20"/>
              </w:rPr>
              <w:t>Selma to Saigon: The Civil Rights Movement and the Vietnam War</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University Press of Kentucky 2014)</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Manning Marable, </w:t>
            </w:r>
            <w:r w:rsidRPr="00C20FE6">
              <w:rPr>
                <w:rFonts w:asciiTheme="minorHAnsi" w:hAnsiTheme="minorHAnsi" w:cstheme="minorHAnsi"/>
                <w:i/>
                <w:iCs/>
                <w:szCs w:val="20"/>
              </w:rPr>
              <w:t>Malcolm X: A Life of Reinvention</w:t>
            </w:r>
            <w:r w:rsidRPr="00C20FE6">
              <w:rPr>
                <w:rFonts w:asciiTheme="minorHAnsi" w:hAnsiTheme="minorHAnsi" w:cstheme="minorHAnsi"/>
                <w:szCs w:val="20"/>
              </w:rPr>
              <w:t xml:space="preserve"> (Allen Lane, 2011)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Manning Marable, </w:t>
            </w:r>
            <w:r w:rsidRPr="00C20FE6">
              <w:rPr>
                <w:rFonts w:cstheme="minorHAnsi"/>
                <w:i/>
                <w:sz w:val="20"/>
                <w:szCs w:val="20"/>
              </w:rPr>
              <w:t xml:space="preserve">Race, Reform, and Rebellion: The Second Reconstruction in Black America, 1945-2006, </w:t>
            </w:r>
            <w:r w:rsidRPr="00C20FE6">
              <w:rPr>
                <w:rFonts w:cstheme="minorHAnsi"/>
                <w:sz w:val="20"/>
                <w:szCs w:val="20"/>
              </w:rPr>
              <w:t>3</w:t>
            </w:r>
            <w:r w:rsidRPr="00C20FE6">
              <w:rPr>
                <w:rFonts w:cstheme="minorHAnsi"/>
                <w:sz w:val="20"/>
                <w:szCs w:val="20"/>
                <w:vertAlign w:val="superscript"/>
              </w:rPr>
              <w:t>rd</w:t>
            </w:r>
            <w:r w:rsidRPr="00C20FE6">
              <w:rPr>
                <w:rFonts w:cstheme="minorHAnsi"/>
                <w:sz w:val="20"/>
                <w:szCs w:val="20"/>
              </w:rPr>
              <w:t xml:space="preserve"> edition (</w:t>
            </w:r>
            <w:r w:rsidRPr="00C20FE6">
              <w:rPr>
                <w:rFonts w:cstheme="minorHAnsi"/>
                <w:sz w:val="20"/>
                <w:szCs w:val="20"/>
                <w:shd w:val="clear" w:color="auto" w:fill="FFFFFF"/>
              </w:rPr>
              <w:t>Univ Pr of Mississippi, 2007)</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James Michael Martinez, </w:t>
            </w:r>
            <w:r w:rsidRPr="00C20FE6">
              <w:rPr>
                <w:rFonts w:asciiTheme="minorHAnsi" w:hAnsiTheme="minorHAnsi" w:cstheme="minorHAnsi"/>
                <w:bCs/>
                <w:i/>
                <w:iCs/>
                <w:szCs w:val="20"/>
              </w:rPr>
              <w:t>Carpetbaggers, Cavalry, and the Ku Klux Klan: Exposing the Invisible Empire During Reconstruction</w:t>
            </w:r>
            <w:r w:rsidRPr="00C20FE6">
              <w:rPr>
                <w:rFonts w:asciiTheme="minorHAnsi" w:hAnsiTheme="minorHAnsi" w:cstheme="minorHAnsi"/>
                <w:bCs/>
                <w:szCs w:val="20"/>
              </w:rPr>
              <w:t xml:space="preserve"> (Rowman &amp; Littlefield, 2007)</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jc w:val="both"/>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Doug McAdam, </w:t>
            </w:r>
            <w:r w:rsidRPr="00C20FE6">
              <w:rPr>
                <w:rFonts w:asciiTheme="minorHAnsi" w:hAnsiTheme="minorHAnsi" w:cstheme="minorHAnsi"/>
                <w:i/>
                <w:color w:val="auto"/>
                <w:sz w:val="20"/>
                <w:szCs w:val="20"/>
              </w:rPr>
              <w:t xml:space="preserve">Freedom Summer </w:t>
            </w:r>
            <w:r w:rsidRPr="00C20FE6">
              <w:rPr>
                <w:rFonts w:asciiTheme="minorHAnsi" w:hAnsiTheme="minorHAnsi" w:cstheme="minorHAnsi"/>
                <w:color w:val="auto"/>
                <w:sz w:val="20"/>
                <w:szCs w:val="20"/>
              </w:rPr>
              <w:t>(OUP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color w:val="auto"/>
                <w:sz w:val="20"/>
                <w:szCs w:val="20"/>
              </w:rPr>
              <w:t xml:space="preserve">Gerald D. McKnight, </w:t>
            </w:r>
            <w:r w:rsidRPr="00C20FE6">
              <w:rPr>
                <w:rFonts w:asciiTheme="minorHAnsi" w:hAnsiTheme="minorHAnsi" w:cstheme="minorHAnsi"/>
                <w:i/>
                <w:color w:val="auto"/>
                <w:sz w:val="20"/>
                <w:szCs w:val="20"/>
              </w:rPr>
              <w:t xml:space="preserve">The Last Crusade: Martin Luther King, Jr, the FBI, and the </w:t>
            </w:r>
          </w:p>
          <w:p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i/>
                <w:color w:val="auto"/>
                <w:sz w:val="20"/>
                <w:szCs w:val="20"/>
              </w:rPr>
              <w:t xml:space="preserve">Poor People’s Campaign </w:t>
            </w:r>
            <w:r w:rsidRPr="00C20FE6">
              <w:rPr>
                <w:rFonts w:asciiTheme="minorHAnsi" w:hAnsiTheme="minorHAnsi" w:cstheme="minorHAnsi"/>
                <w:color w:val="auto"/>
                <w:sz w:val="20"/>
                <w:szCs w:val="20"/>
              </w:rPr>
              <w:t>(Basic Books 1998)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August Meier, </w:t>
            </w:r>
            <w:r w:rsidRPr="00C20FE6">
              <w:rPr>
                <w:rFonts w:asciiTheme="minorHAnsi" w:hAnsiTheme="minorHAnsi" w:cstheme="minorHAnsi"/>
                <w:i/>
                <w:szCs w:val="20"/>
              </w:rPr>
              <w:t xml:space="preserve">A white scholar and the Black community, 1945-1965 : essays and reflections </w:t>
            </w:r>
            <w:r w:rsidRPr="00C20FE6">
              <w:rPr>
                <w:rFonts w:asciiTheme="minorHAnsi" w:hAnsiTheme="minorHAnsi" w:cstheme="minorHAnsi"/>
                <w:szCs w:val="20"/>
              </w:rPr>
              <w:t>(U</w:t>
            </w:r>
            <w:r w:rsidRPr="00C20FE6">
              <w:rPr>
                <w:rFonts w:asciiTheme="minorHAnsi" w:hAnsiTheme="minorHAnsi" w:cstheme="minorHAnsi"/>
                <w:szCs w:val="20"/>
                <w:shd w:val="clear" w:color="auto" w:fill="FFFFFF"/>
              </w:rPr>
              <w:t>niversity Massachusetts Press, 2006)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August Meier, et al., </w:t>
            </w:r>
            <w:r w:rsidRPr="00C20FE6">
              <w:rPr>
                <w:rFonts w:cstheme="minorHAnsi"/>
                <w:i/>
                <w:iCs/>
                <w:sz w:val="20"/>
                <w:szCs w:val="20"/>
              </w:rPr>
              <w:t xml:space="preserve">Black Protest Thought in the Twentieth Century </w:t>
            </w:r>
            <w:r w:rsidRPr="00C20FE6">
              <w:rPr>
                <w:rFonts w:cstheme="minorHAnsi"/>
                <w:iCs/>
                <w:sz w:val="20"/>
                <w:szCs w:val="20"/>
              </w:rPr>
              <w:t>(Bobbs-Merrill 1971)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Angelyn Mitchell and Danille K Taylor (editors), </w:t>
            </w:r>
            <w:r w:rsidRPr="00C20FE6">
              <w:rPr>
                <w:rFonts w:asciiTheme="minorHAnsi" w:hAnsiTheme="minorHAnsi" w:cstheme="minorHAnsi"/>
                <w:bCs/>
                <w:i/>
                <w:iCs/>
                <w:szCs w:val="20"/>
              </w:rPr>
              <w:t>The Cambridge Companion to African American Women's Literature</w:t>
            </w:r>
            <w:r w:rsidRPr="00C20FE6">
              <w:rPr>
                <w:rFonts w:asciiTheme="minorHAnsi" w:hAnsiTheme="minorHAnsi" w:cstheme="minorHAnsi"/>
                <w:bCs/>
                <w:szCs w:val="20"/>
              </w:rPr>
              <w:t xml:space="preserve"> (Cambridge University Press, 2009).</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Aldon D. Morris, </w:t>
            </w:r>
            <w:r w:rsidRPr="00C20FE6">
              <w:rPr>
                <w:rFonts w:asciiTheme="minorHAnsi" w:hAnsiTheme="minorHAnsi" w:cstheme="minorHAnsi"/>
                <w:i/>
                <w:szCs w:val="20"/>
              </w:rPr>
              <w:t xml:space="preserve">The Origins of the Civil Rights Movement: Black Communities Organizing for Change </w:t>
            </w:r>
            <w:r w:rsidRPr="00C20FE6">
              <w:rPr>
                <w:rFonts w:asciiTheme="minorHAnsi" w:hAnsiTheme="minorHAnsi" w:cstheme="minorHAnsi"/>
                <w:szCs w:val="20"/>
              </w:rPr>
              <w:t>(Macmillian, 1986)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Mary McDonagh Murphy </w:t>
            </w:r>
            <w:r w:rsidRPr="00C20FE6">
              <w:rPr>
                <w:rFonts w:asciiTheme="minorHAnsi" w:hAnsiTheme="minorHAnsi" w:cstheme="minorHAnsi"/>
                <w:i/>
                <w:szCs w:val="20"/>
              </w:rPr>
              <w:t>Scout, Atticus and Boo: A Celebration of To Kill a Mockingbird</w:t>
            </w:r>
            <w:r w:rsidRPr="00C20FE6">
              <w:rPr>
                <w:rFonts w:asciiTheme="minorHAnsi" w:hAnsiTheme="minorHAnsi" w:cstheme="minorHAnsi"/>
                <w:szCs w:val="20"/>
              </w:rPr>
              <w:t xml:space="preserve"> (Penguin 2015)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Jeffrey Ogbar (ed.) </w:t>
            </w:r>
            <w:r w:rsidRPr="00C20FE6">
              <w:rPr>
                <w:rFonts w:asciiTheme="minorHAnsi" w:hAnsiTheme="minorHAnsi" w:cstheme="minorHAnsi"/>
                <w:i/>
                <w:szCs w:val="20"/>
              </w:rPr>
              <w:t>The Civil Rights Movement</w:t>
            </w:r>
            <w:r w:rsidRPr="00C20FE6">
              <w:rPr>
                <w:rFonts w:asciiTheme="minorHAnsi" w:hAnsiTheme="minorHAnsi" w:cstheme="minorHAnsi"/>
                <w:szCs w:val="20"/>
              </w:rPr>
              <w:t>, (Houghton Mifflin, 2002)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Kenneth O'Reilly, </w:t>
            </w:r>
            <w:r w:rsidRPr="00C20FE6">
              <w:rPr>
                <w:rFonts w:asciiTheme="minorHAnsi" w:hAnsiTheme="minorHAnsi" w:cstheme="minorHAnsi"/>
                <w:i/>
                <w:szCs w:val="20"/>
              </w:rPr>
              <w:t>Racial Matters: the FBI’s Secret File on Black America, 1960-72</w:t>
            </w:r>
            <w:r w:rsidRPr="00C20FE6">
              <w:rPr>
                <w:rFonts w:asciiTheme="minorHAnsi" w:hAnsiTheme="minorHAnsi" w:cstheme="minorHAnsi"/>
                <w:szCs w:val="20"/>
              </w:rPr>
              <w:t>, (New York: Free Press 1989)</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sz w:val="20"/>
                <w:szCs w:val="20"/>
              </w:rPr>
              <w:t xml:space="preserve">James Paterson, </w:t>
            </w:r>
            <w:r w:rsidRPr="00C20FE6">
              <w:rPr>
                <w:rStyle w:val="a-size-large"/>
                <w:rFonts w:asciiTheme="minorHAnsi" w:hAnsiTheme="minorHAnsi" w:cstheme="minorHAnsi"/>
                <w:b w:val="0"/>
                <w:i/>
                <w:sz w:val="20"/>
                <w:szCs w:val="20"/>
              </w:rPr>
              <w:t>Brown v. Board of Education: A Civil Rights Milestone and Its Troubled Legacy (Pivotal Moments in American History)</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Anthony Painter, </w:t>
            </w:r>
            <w:r w:rsidRPr="00C20FE6">
              <w:rPr>
                <w:rFonts w:asciiTheme="minorHAnsi" w:hAnsiTheme="minorHAnsi" w:cstheme="minorHAnsi"/>
                <w:i/>
                <w:szCs w:val="20"/>
              </w:rPr>
              <w:t>Barack Obama: The Movement for Change</w:t>
            </w:r>
            <w:r w:rsidRPr="00C20FE6">
              <w:rPr>
                <w:rFonts w:asciiTheme="minorHAnsi" w:hAnsiTheme="minorHAnsi" w:cstheme="minorHAnsi"/>
                <w:szCs w:val="20"/>
              </w:rPr>
              <w:t xml:space="preserve"> (Arcadia,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Charles M. Payne, </w:t>
            </w:r>
            <w:r w:rsidRPr="00C20FE6">
              <w:rPr>
                <w:rFonts w:cstheme="minorHAnsi"/>
                <w:i/>
                <w:sz w:val="20"/>
                <w:szCs w:val="20"/>
              </w:rPr>
              <w:t xml:space="preserve">I’ve Got the Light of Freedom: The Organizing Tradition and the Mississippi Freedom Struggle </w:t>
            </w:r>
            <w:r w:rsidRPr="00C20FE6">
              <w:rPr>
                <w:rFonts w:cstheme="minorHAnsi"/>
                <w:sz w:val="20"/>
                <w:szCs w:val="20"/>
              </w:rPr>
              <w:t>(UCP 1995)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Michael Perman, </w:t>
            </w:r>
            <w:r w:rsidRPr="00C20FE6">
              <w:rPr>
                <w:rFonts w:cstheme="minorHAnsi"/>
                <w:i/>
                <w:iCs/>
                <w:sz w:val="20"/>
                <w:szCs w:val="20"/>
              </w:rPr>
              <w:t xml:space="preserve">Struggle for Mastery: Disfranchisement in the South, 1888–1908 </w:t>
            </w:r>
            <w:r w:rsidRPr="00C20FE6">
              <w:rPr>
                <w:rFonts w:cstheme="minorHAnsi"/>
                <w:iCs/>
                <w:sz w:val="20"/>
                <w:szCs w:val="20"/>
              </w:rPr>
              <w:t>(</w:t>
            </w:r>
            <w:r w:rsidRPr="00C20FE6">
              <w:rPr>
                <w:rFonts w:cstheme="minorHAnsi"/>
                <w:sz w:val="20"/>
                <w:szCs w:val="20"/>
                <w:shd w:val="clear" w:color="auto" w:fill="FFFFFF"/>
              </w:rPr>
              <w:t xml:space="preserve">University of North Carolina Press, 2001)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Jason Porterfield, </w:t>
            </w:r>
            <w:r w:rsidRPr="00C20FE6">
              <w:rPr>
                <w:rFonts w:asciiTheme="minorHAnsi" w:hAnsiTheme="minorHAnsi" w:cstheme="minorHAnsi"/>
                <w:i/>
                <w:szCs w:val="20"/>
              </w:rPr>
              <w:t>The Election of Barack Obama: Race and Politics in America</w:t>
            </w:r>
            <w:r w:rsidRPr="00C20FE6">
              <w:rPr>
                <w:rFonts w:asciiTheme="minorHAnsi" w:hAnsiTheme="minorHAnsi" w:cstheme="minorHAnsi"/>
                <w:szCs w:val="20"/>
              </w:rPr>
              <w:t xml:space="preserve"> (Rosen,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Howell Raines, </w:t>
            </w:r>
            <w:r w:rsidRPr="00C20FE6">
              <w:rPr>
                <w:rFonts w:asciiTheme="minorHAnsi" w:hAnsiTheme="minorHAnsi" w:cstheme="minorHAnsi"/>
                <w:i/>
                <w:color w:val="auto"/>
                <w:sz w:val="20"/>
                <w:szCs w:val="20"/>
              </w:rPr>
              <w:t>My Soul Is Rested: The Story of the Civil Rights Movement in the Deep South</w:t>
            </w:r>
            <w:r w:rsidRPr="00C20FE6">
              <w:rPr>
                <w:rFonts w:asciiTheme="minorHAnsi" w:hAnsiTheme="minorHAnsi" w:cstheme="minorHAnsi"/>
                <w:color w:val="auto"/>
                <w:sz w:val="20"/>
                <w:szCs w:val="20"/>
              </w:rPr>
              <w:t xml:space="preserve"> (Penguin, 1983)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Roger L. Ransom and Richard Sutch, </w:t>
            </w:r>
            <w:r w:rsidRPr="00C20FE6">
              <w:rPr>
                <w:rFonts w:asciiTheme="minorHAnsi" w:hAnsiTheme="minorHAnsi" w:cstheme="minorHAnsi"/>
                <w:i/>
                <w:iCs/>
                <w:szCs w:val="20"/>
              </w:rPr>
              <w:t xml:space="preserve">One Kind of Freedom: The Economic Consequences of Emancipation </w:t>
            </w:r>
            <w:r w:rsidRPr="00C20FE6">
              <w:rPr>
                <w:rFonts w:asciiTheme="minorHAnsi" w:hAnsiTheme="minorHAnsi" w:cstheme="minorHAnsi"/>
                <w:szCs w:val="20"/>
                <w:shd w:val="clear" w:color="auto" w:fill="FFFFFF"/>
              </w:rPr>
              <w:t>(Cambridge University Press,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Richards, </w:t>
            </w:r>
            <w:r w:rsidRPr="00C20FE6">
              <w:rPr>
                <w:rFonts w:asciiTheme="minorHAnsi" w:hAnsiTheme="minorHAnsi" w:cstheme="minorHAnsi"/>
                <w:bCs/>
                <w:i/>
                <w:iCs/>
                <w:szCs w:val="20"/>
              </w:rPr>
              <w:t>African American Films Through 1959</w:t>
            </w:r>
            <w:r w:rsidRPr="00C20FE6">
              <w:rPr>
                <w:rFonts w:asciiTheme="minorHAnsi" w:hAnsiTheme="minorHAnsi" w:cstheme="minorHAnsi"/>
                <w:bCs/>
                <w:szCs w:val="20"/>
              </w:rPr>
              <w:t xml:space="preserve"> (McFarland, 1998)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T Martin Riches, </w:t>
            </w:r>
            <w:r w:rsidRPr="00C20FE6">
              <w:rPr>
                <w:rFonts w:asciiTheme="minorHAnsi" w:hAnsiTheme="minorHAnsi" w:cstheme="minorHAnsi"/>
                <w:bCs/>
                <w:i/>
                <w:iCs/>
                <w:szCs w:val="20"/>
              </w:rPr>
              <w:t xml:space="preserve">The Civil Rights Movement: Struggle and Resistance </w:t>
            </w:r>
            <w:r w:rsidRPr="00C20FE6">
              <w:rPr>
                <w:rFonts w:asciiTheme="minorHAnsi" w:hAnsiTheme="minorHAnsi" w:cstheme="minorHAnsi"/>
                <w:bCs/>
                <w:szCs w:val="20"/>
              </w:rPr>
              <w:t>(Palgrave,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Catherine Silk and John Silk, </w:t>
            </w:r>
            <w:r w:rsidRPr="00C20FE6">
              <w:rPr>
                <w:rFonts w:asciiTheme="minorHAnsi" w:hAnsiTheme="minorHAnsi" w:cstheme="minorHAnsi"/>
                <w:bCs/>
                <w:i/>
                <w:iCs/>
                <w:szCs w:val="20"/>
              </w:rPr>
              <w:t>Racism and Anti-racism in American Popular Culture: Portrayals of African-Americans in Fiction and Film</w:t>
            </w:r>
            <w:r w:rsidRPr="00C20FE6">
              <w:rPr>
                <w:rFonts w:asciiTheme="minorHAnsi" w:hAnsiTheme="minorHAnsi" w:cstheme="minorHAnsi"/>
                <w:bCs/>
                <w:szCs w:val="20"/>
              </w:rPr>
              <w:t xml:space="preserve"> (Manchester University Press,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Harvard Sitkoff, </w:t>
            </w:r>
            <w:r w:rsidRPr="00C20FE6">
              <w:rPr>
                <w:rFonts w:cstheme="minorHAnsi"/>
                <w:i/>
                <w:sz w:val="20"/>
                <w:szCs w:val="20"/>
              </w:rPr>
              <w:t>The Struggle for Black Equality, 1954-1992</w:t>
            </w:r>
            <w:r w:rsidRPr="00C20FE6">
              <w:rPr>
                <w:rFonts w:cstheme="minorHAnsi"/>
                <w:sz w:val="20"/>
                <w:szCs w:val="20"/>
              </w:rPr>
              <w:t>, (Hill and Wang, 1993)</w:t>
            </w:r>
            <w:r w:rsidR="00F0588C">
              <w:rPr>
                <w:rFonts w:cstheme="minorHAnsi"/>
                <w:sz w:val="20"/>
                <w:szCs w:val="20"/>
              </w:rPr>
              <w:t xml:space="preserve"> </w:t>
            </w:r>
            <w:r w:rsidR="00F0588C" w:rsidRPr="00C20FE6">
              <w:rPr>
                <w:rFonts w:cstheme="minorHAnsi"/>
                <w:noProof/>
                <w:szCs w:val="20"/>
                <w:lang w:eastAsia="en-GB"/>
              </w:rPr>
              <w:drawing>
                <wp:inline distT="0" distB="0" distL="0" distR="0" wp14:anchorId="18DE7995" wp14:editId="29EB03E0">
                  <wp:extent cx="342900" cy="355600"/>
                  <wp:effectExtent l="0" t="0" r="0" b="6350"/>
                  <wp:docPr id="2" name="Picture 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Harvard Sitkoff, </w:t>
            </w:r>
            <w:r w:rsidRPr="00C20FE6">
              <w:rPr>
                <w:rFonts w:cstheme="minorHAnsi"/>
                <w:i/>
                <w:iCs/>
                <w:sz w:val="20"/>
                <w:szCs w:val="20"/>
              </w:rPr>
              <w:t xml:space="preserve">A New Deal for Blacks: The Emergence of Civil Rights as a National Issue </w:t>
            </w:r>
            <w:r w:rsidRPr="00C20FE6">
              <w:rPr>
                <w:rFonts w:cstheme="minorHAnsi"/>
                <w:iCs/>
                <w:sz w:val="20"/>
                <w:szCs w:val="20"/>
              </w:rPr>
              <w:t>(</w:t>
            </w:r>
            <w:r w:rsidRPr="00C20FE6">
              <w:rPr>
                <w:rFonts w:cstheme="minorHAnsi"/>
                <w:sz w:val="20"/>
                <w:szCs w:val="20"/>
                <w:shd w:val="clear" w:color="auto" w:fill="FFFFFF"/>
              </w:rPr>
              <w:t>Oxford University Press, USA, 1981 &amp;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Lauren R Sklaroff, </w:t>
            </w:r>
            <w:r w:rsidRPr="00C20FE6">
              <w:rPr>
                <w:rFonts w:asciiTheme="minorHAnsi" w:hAnsiTheme="minorHAnsi" w:cstheme="minorHAnsi"/>
                <w:bCs/>
                <w:i/>
                <w:iCs/>
                <w:szCs w:val="20"/>
              </w:rPr>
              <w:t>Black Culture and the New Deal</w:t>
            </w:r>
            <w:r w:rsidRPr="00C20FE6">
              <w:rPr>
                <w:rFonts w:asciiTheme="minorHAnsi" w:hAnsiTheme="minorHAnsi" w:cstheme="minorHAnsi"/>
                <w:bCs/>
                <w:szCs w:val="20"/>
              </w:rPr>
              <w:t xml:space="preserve"> (The University of North Caroline Press, 2014)</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Ronald Takaki, </w:t>
            </w:r>
            <w:r w:rsidRPr="00C20FE6">
              <w:rPr>
                <w:rFonts w:cstheme="minorHAnsi"/>
                <w:i/>
                <w:sz w:val="20"/>
                <w:szCs w:val="20"/>
              </w:rPr>
              <w:t xml:space="preserve">Double Victory: A Multicultural History of America in World War II </w:t>
            </w:r>
            <w:r w:rsidRPr="00C20FE6">
              <w:rPr>
                <w:rFonts w:cstheme="minorHAnsi"/>
                <w:sz w:val="20"/>
                <w:szCs w:val="20"/>
              </w:rPr>
              <w:t>(Back Bay Books, 2001)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Tesler and David O Sears, </w:t>
            </w:r>
            <w:r w:rsidRPr="00C20FE6">
              <w:rPr>
                <w:rFonts w:asciiTheme="minorHAnsi" w:hAnsiTheme="minorHAnsi" w:cstheme="minorHAnsi"/>
                <w:i/>
                <w:szCs w:val="20"/>
              </w:rPr>
              <w:t>Obama's Race: The 2008 Election and the Dream of a Post-Racial America</w:t>
            </w:r>
            <w:r w:rsidRPr="00C20FE6">
              <w:rPr>
                <w:rFonts w:asciiTheme="minorHAnsi" w:hAnsiTheme="minorHAnsi" w:cstheme="minorHAnsi"/>
                <w:szCs w:val="20"/>
              </w:rPr>
              <w:t xml:space="preserve"> (Chicago University Press,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Theoharis and Komozi Woodard, Freedom North: </w:t>
            </w:r>
            <w:r w:rsidRPr="00C20FE6">
              <w:rPr>
                <w:rFonts w:asciiTheme="minorHAnsi" w:hAnsiTheme="minorHAnsi" w:cstheme="minorHAnsi"/>
                <w:i/>
                <w:szCs w:val="20"/>
              </w:rPr>
              <w:t>Black Freedom Struggles Outside the South, 1940–1980</w:t>
            </w:r>
            <w:r w:rsidRPr="00C20FE6">
              <w:rPr>
                <w:rFonts w:asciiTheme="minorHAnsi" w:hAnsiTheme="minorHAnsi" w:cstheme="minorHAnsi"/>
                <w:szCs w:val="20"/>
              </w:rPr>
              <w:t xml:space="preserve"> (Palgrave Macmillan, 2003)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noProof/>
                <w:szCs w:val="20"/>
                <w:lang w:eastAsia="en-GB"/>
              </w:rPr>
              <w:drawing>
                <wp:anchor distT="0" distB="0" distL="114300" distR="114300" simplePos="0" relativeHeight="251960320" behindDoc="1" locked="0" layoutInCell="1" allowOverlap="1" wp14:anchorId="51E04D84" wp14:editId="250AA715">
                  <wp:simplePos x="0" y="0"/>
                  <wp:positionH relativeFrom="column">
                    <wp:posOffset>4769601</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1" name="Picture 207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Stephen G N Tuck (editor), </w:t>
            </w:r>
            <w:r w:rsidRPr="00C20FE6">
              <w:rPr>
                <w:rFonts w:asciiTheme="minorHAnsi" w:hAnsiTheme="minorHAnsi" w:cstheme="minorHAnsi"/>
                <w:bCs/>
                <w:i/>
                <w:iCs/>
                <w:szCs w:val="20"/>
              </w:rPr>
              <w:t>We Ain't What We Ought To Be: The Black Freedom Struggle from Emancipation to Obama</w:t>
            </w:r>
            <w:r w:rsidRPr="00C20FE6">
              <w:rPr>
                <w:rFonts w:asciiTheme="minorHAnsi" w:hAnsiTheme="minorHAnsi" w:cstheme="minorHAnsi"/>
                <w:bCs/>
                <w:szCs w:val="20"/>
              </w:rPr>
              <w:t xml:space="preserve"> (Harvard University Press, 2011)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William L. Van Deburg, </w:t>
            </w:r>
            <w:r w:rsidRPr="00C20FE6">
              <w:rPr>
                <w:rFonts w:cstheme="minorHAnsi"/>
                <w:i/>
                <w:iCs/>
                <w:sz w:val="20"/>
                <w:szCs w:val="20"/>
              </w:rPr>
              <w:t xml:space="preserve">New Day in Babylon: The Black Power Movement and American Culture, 1965–1975 </w:t>
            </w:r>
            <w:r w:rsidRPr="00C20FE6">
              <w:rPr>
                <w:rFonts w:cstheme="minorHAnsi"/>
                <w:iCs/>
                <w:sz w:val="20"/>
                <w:szCs w:val="20"/>
              </w:rPr>
              <w:t>(University of Chicago Press, 1993)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955200" behindDoc="1" locked="0" layoutInCell="1" allowOverlap="1" wp14:anchorId="5E95774D" wp14:editId="270EA688">
                  <wp:simplePos x="0" y="0"/>
                  <wp:positionH relativeFrom="column">
                    <wp:posOffset>4668520</wp:posOffset>
                  </wp:positionH>
                  <wp:positionV relativeFrom="paragraph">
                    <wp:posOffset>4445</wp:posOffset>
                  </wp:positionV>
                  <wp:extent cx="398780" cy="335915"/>
                  <wp:effectExtent l="0" t="0" r="1270" b="6985"/>
                  <wp:wrapTight wrapText="bothSides">
                    <wp:wrapPolygon edited="0">
                      <wp:start x="3096" y="0"/>
                      <wp:lineTo x="0" y="7350"/>
                      <wp:lineTo x="0" y="9800"/>
                      <wp:lineTo x="3096" y="20824"/>
                      <wp:lineTo x="17541" y="20824"/>
                      <wp:lineTo x="20637" y="9800"/>
                      <wp:lineTo x="20637" y="6125"/>
                      <wp:lineTo x="17541" y="0"/>
                      <wp:lineTo x="3096" y="0"/>
                    </wp:wrapPolygon>
                  </wp:wrapTight>
                  <wp:docPr id="40" name="Picture 40"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78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 w:val="0"/>
                <w:bCs w:val="0"/>
                <w:sz w:val="20"/>
                <w:szCs w:val="20"/>
              </w:rPr>
              <w:t xml:space="preserve">Kevern Verney, </w:t>
            </w:r>
            <w:r w:rsidRPr="00C20FE6">
              <w:rPr>
                <w:rStyle w:val="a-size-large"/>
                <w:rFonts w:asciiTheme="minorHAnsi" w:hAnsiTheme="minorHAnsi" w:cstheme="minorHAnsi"/>
                <w:b w:val="0"/>
                <w:i/>
                <w:sz w:val="20"/>
                <w:szCs w:val="20"/>
              </w:rPr>
              <w:t xml:space="preserve">The Debate on Black Civil Rights in America (Issues in Historiography) </w:t>
            </w:r>
            <w:r w:rsidRPr="00C20FE6">
              <w:rPr>
                <w:rStyle w:val="a-size-large"/>
                <w:rFonts w:asciiTheme="minorHAnsi" w:hAnsiTheme="minorHAnsi" w:cstheme="minorHAnsi"/>
                <w:b w:val="0"/>
                <w:sz w:val="20"/>
                <w:szCs w:val="20"/>
              </w:rPr>
              <w:t xml:space="preserve">(MUP 2010)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Mary Ann Watson </w:t>
            </w:r>
            <w:r w:rsidRPr="00C20FE6">
              <w:rPr>
                <w:rFonts w:cstheme="minorHAnsi"/>
                <w:i/>
                <w:sz w:val="20"/>
                <w:szCs w:val="20"/>
              </w:rPr>
              <w:t>Defining Visions: Television and the American Experience in the 20</w:t>
            </w:r>
            <w:r w:rsidRPr="00C20FE6">
              <w:rPr>
                <w:rFonts w:cstheme="minorHAnsi"/>
                <w:i/>
                <w:sz w:val="20"/>
                <w:szCs w:val="20"/>
                <w:vertAlign w:val="superscript"/>
              </w:rPr>
              <w:t>th</w:t>
            </w:r>
            <w:r w:rsidRPr="00C20FE6">
              <w:rPr>
                <w:rFonts w:cstheme="minorHAnsi"/>
                <w:i/>
                <w:sz w:val="20"/>
                <w:szCs w:val="20"/>
              </w:rPr>
              <w:t xml:space="preserve"> Century </w:t>
            </w:r>
            <w:r w:rsidRPr="00C20FE6">
              <w:rPr>
                <w:rFonts w:cstheme="minorHAnsi"/>
                <w:sz w:val="20"/>
                <w:szCs w:val="20"/>
              </w:rPr>
              <w:t>(Blackwell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Robert Weisbrot </w:t>
            </w:r>
            <w:r w:rsidRPr="00C20FE6">
              <w:rPr>
                <w:rFonts w:cstheme="minorHAnsi"/>
                <w:i/>
                <w:sz w:val="20"/>
                <w:szCs w:val="20"/>
              </w:rPr>
              <w:t>Freedom Bound: a History of America’s Civil Rights Movement</w:t>
            </w:r>
            <w:r w:rsidRPr="00C20FE6">
              <w:rPr>
                <w:rFonts w:cstheme="minorHAnsi"/>
                <w:sz w:val="20"/>
                <w:szCs w:val="20"/>
              </w:rPr>
              <w:t xml:space="preserve"> (Norton,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noProof/>
                <w:sz w:val="20"/>
                <w:szCs w:val="20"/>
                <w:lang w:eastAsia="en-GB"/>
              </w:rPr>
              <w:drawing>
                <wp:anchor distT="0" distB="0" distL="114300" distR="114300" simplePos="0" relativeHeight="251956224" behindDoc="1" locked="0" layoutInCell="1" allowOverlap="1" wp14:anchorId="781775E9" wp14:editId="371368ED">
                  <wp:simplePos x="0" y="0"/>
                  <wp:positionH relativeFrom="column">
                    <wp:posOffset>4770120</wp:posOffset>
                  </wp:positionH>
                  <wp:positionV relativeFrom="paragraph">
                    <wp:posOffset>28575</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4" name="Picture 2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John White, </w:t>
            </w:r>
            <w:r w:rsidRPr="00C20FE6">
              <w:rPr>
                <w:rFonts w:cstheme="minorHAnsi"/>
                <w:i/>
                <w:sz w:val="20"/>
                <w:szCs w:val="20"/>
              </w:rPr>
              <w:t>Black Leadership in America: From Booker T. Washington to Jesse Jackson</w:t>
            </w:r>
            <w:r w:rsidRPr="00C20FE6">
              <w:rPr>
                <w:rFonts w:cstheme="minorHAnsi"/>
                <w:sz w:val="20"/>
                <w:szCs w:val="20"/>
              </w:rPr>
              <w:t xml:space="preserve"> (Longman, 1990)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hd w:val="clear" w:color="auto" w:fill="FFFFFF"/>
              <w:spacing w:after="0" w:line="240" w:lineRule="auto"/>
              <w:rPr>
                <w:rFonts w:cstheme="minorHAnsi"/>
                <w:sz w:val="20"/>
                <w:szCs w:val="20"/>
              </w:rPr>
            </w:pPr>
            <w:r w:rsidRPr="00C20FE6">
              <w:rPr>
                <w:rFonts w:cstheme="minorHAnsi"/>
                <w:sz w:val="20"/>
                <w:szCs w:val="20"/>
              </w:rPr>
              <w:t xml:space="preserve">John White and Bruce Dierenfield, </w:t>
            </w:r>
            <w:r w:rsidRPr="00C20FE6">
              <w:rPr>
                <w:rStyle w:val="a-size-large"/>
                <w:rFonts w:cstheme="minorHAnsi"/>
                <w:i/>
                <w:sz w:val="20"/>
                <w:szCs w:val="20"/>
              </w:rPr>
              <w:t>A History of African-American Leadership (Studies In Modern History)</w:t>
            </w:r>
            <w:r w:rsidRPr="00C20FE6">
              <w:rPr>
                <w:rStyle w:val="a-size-large"/>
                <w:rFonts w:cstheme="minorHAnsi"/>
                <w:sz w:val="20"/>
                <w:szCs w:val="20"/>
              </w:rPr>
              <w:t xml:space="preserve"> </w:t>
            </w:r>
            <w:r w:rsidRPr="00C20FE6">
              <w:rPr>
                <w:rFonts w:cstheme="minorHAnsi"/>
                <w:sz w:val="20"/>
                <w:szCs w:val="20"/>
                <w:shd w:val="clear" w:color="auto" w:fill="FFFFFF"/>
              </w:rPr>
              <w:t>Routledge; 3 edition (26 April 2012)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hd w:val="clear" w:color="auto" w:fill="FFFFFF"/>
              <w:spacing w:after="0" w:line="240" w:lineRule="auto"/>
              <w:rPr>
                <w:rFonts w:cstheme="minorHAnsi"/>
                <w:b/>
                <w:i/>
                <w:sz w:val="20"/>
                <w:szCs w:val="20"/>
              </w:rPr>
            </w:pPr>
            <w:r w:rsidRPr="00C20FE6">
              <w:rPr>
                <w:rFonts w:cstheme="minorHAnsi"/>
                <w:sz w:val="20"/>
                <w:szCs w:val="20"/>
              </w:rPr>
              <w:t xml:space="preserve">Isabel Wilkerson </w:t>
            </w:r>
            <w:r w:rsidRPr="00C20FE6">
              <w:rPr>
                <w:rFonts w:cstheme="minorHAnsi"/>
                <w:i/>
                <w:sz w:val="20"/>
                <w:szCs w:val="20"/>
              </w:rPr>
              <w:t>The warmth of Other Suns: The Epic Story of America’s Great Migration</w:t>
            </w:r>
            <w:r w:rsidRPr="00C20FE6">
              <w:rPr>
                <w:rFonts w:cstheme="minorHAnsi"/>
                <w:sz w:val="20"/>
                <w:szCs w:val="20"/>
              </w:rPr>
              <w:t xml:space="preserve"> (Random House, 2010)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Al Young, </w:t>
            </w:r>
            <w:r w:rsidRPr="00C20FE6">
              <w:rPr>
                <w:rFonts w:asciiTheme="minorHAnsi" w:hAnsiTheme="minorHAnsi" w:cstheme="minorHAnsi"/>
                <w:bCs/>
                <w:i/>
                <w:iCs/>
                <w:szCs w:val="20"/>
              </w:rPr>
              <w:t>African American Literature: A Brief Introduction and Anthology</w:t>
            </w:r>
            <w:r w:rsidRPr="00C20FE6">
              <w:rPr>
                <w:rFonts w:asciiTheme="minorHAnsi" w:hAnsiTheme="minorHAnsi" w:cstheme="minorHAnsi"/>
                <w:bCs/>
                <w:szCs w:val="20"/>
              </w:rPr>
              <w:t xml:space="preserve"> (Longman, 1997)</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lastRenderedPageBreak/>
              <w:t>Websites</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History Channel</w:t>
            </w:r>
          </w:p>
          <w:p w:rsidR="00C20FE6" w:rsidRPr="00B5315C" w:rsidRDefault="00833515" w:rsidP="00C20FE6">
            <w:pPr>
              <w:pStyle w:val="Tabletext"/>
              <w:spacing w:before="0" w:after="0" w:line="240" w:lineRule="auto"/>
              <w:rPr>
                <w:rFonts w:asciiTheme="minorHAnsi" w:hAnsiTheme="minorHAnsi" w:cstheme="minorHAnsi"/>
                <w:color w:val="0563C1" w:themeColor="hyperlink"/>
                <w:szCs w:val="20"/>
                <w:u w:val="single"/>
              </w:rPr>
            </w:pPr>
            <w:hyperlink r:id="rId43" w:history="1">
              <w:r w:rsidR="00C20FE6" w:rsidRPr="00C20FE6">
                <w:rPr>
                  <w:rStyle w:val="Hyperlink"/>
                  <w:rFonts w:asciiTheme="minorHAnsi" w:hAnsiTheme="minorHAnsi" w:cstheme="minorHAnsi"/>
                  <w:szCs w:val="20"/>
                </w:rPr>
                <w:t>www.history.co.uk</w:t>
              </w:r>
            </w:hyperlink>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National Archives </w:t>
            </w:r>
          </w:p>
          <w:p w:rsidR="00C20FE6" w:rsidRPr="00C20FE6" w:rsidRDefault="00C20FE6" w:rsidP="00C20FE6">
            <w:pPr>
              <w:pStyle w:val="Tabletext"/>
              <w:spacing w:before="0" w:after="0" w:line="240" w:lineRule="auto"/>
              <w:rPr>
                <w:rFonts w:asciiTheme="minorHAnsi" w:hAnsiTheme="minorHAnsi" w:cstheme="minorHAnsi"/>
                <w:color w:val="222222"/>
                <w:szCs w:val="20"/>
              </w:rPr>
            </w:pPr>
            <w:r w:rsidRPr="00C20FE6">
              <w:rPr>
                <w:rFonts w:asciiTheme="minorHAnsi" w:hAnsiTheme="minorHAnsi" w:cstheme="minorHAnsi"/>
                <w:szCs w:val="20"/>
                <w:lang w:val="en"/>
              </w:rPr>
              <w:t>A collection of source documents that relate to protests, racial tension and the state and federal government response to calls for equal rights for black Americans in the 1950s and 1960s</w:t>
            </w:r>
            <w:r w:rsidRPr="00C20FE6">
              <w:rPr>
                <w:rFonts w:asciiTheme="minorHAnsi" w:hAnsiTheme="minorHAnsi" w:cstheme="minorHAnsi"/>
                <w:color w:val="222222"/>
                <w:szCs w:val="20"/>
              </w:rPr>
              <w:t xml:space="preserve">: </w:t>
            </w:r>
            <w:hyperlink r:id="rId44" w:history="1">
              <w:r w:rsidRPr="00C20FE6">
                <w:rPr>
                  <w:rStyle w:val="Hyperlink"/>
                  <w:rFonts w:asciiTheme="minorHAnsi" w:hAnsiTheme="minorHAnsi" w:cstheme="minorHAnsi"/>
                  <w:szCs w:val="20"/>
                </w:rPr>
                <w:t>www.nationalarchives.gov.uk/education/topics/civil-rights.htm</w:t>
              </w:r>
            </w:hyperlink>
            <w:r w:rsidRPr="00C20FE6">
              <w:rPr>
                <w:rFonts w:asciiTheme="minorHAnsi" w:hAnsiTheme="minorHAnsi" w:cstheme="minorHAnsi"/>
                <w:szCs w:val="20"/>
              </w:rPr>
              <w:t xml:space="preserve">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Section on Martin Luther King with documents: </w:t>
            </w:r>
            <w:hyperlink r:id="rId45" w:history="1">
              <w:r w:rsidRPr="00C20FE6">
                <w:rPr>
                  <w:rStyle w:val="Hyperlink"/>
                  <w:rFonts w:asciiTheme="minorHAnsi" w:hAnsiTheme="minorHAnsi" w:cstheme="minorHAnsi"/>
                  <w:szCs w:val="20"/>
                </w:rPr>
                <w:t>www.nationalarchives.gov.uk/education/heroesvillains/</w:t>
              </w:r>
            </w:hyperlink>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Documentary</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The Black Power Mixtape 1967–1975</w:t>
            </w:r>
            <w:r w:rsidRPr="00C20FE6">
              <w:rPr>
                <w:rFonts w:asciiTheme="minorHAnsi" w:hAnsiTheme="minorHAnsi" w:cstheme="minorHAnsi"/>
                <w:szCs w:val="20"/>
              </w:rPr>
              <w:t xml:space="preserve"> (2011)</w:t>
            </w:r>
          </w:p>
        </w:tc>
      </w:tr>
      <w:tr w:rsidR="00B5315C" w:rsidRPr="00C20FE6" w:rsidTr="00DB1CAE">
        <w:trPr>
          <w:cantSplit/>
          <w:trHeight w:val="115"/>
        </w:trPr>
        <w:tc>
          <w:tcPr>
            <w:tcW w:w="1702" w:type="dxa"/>
            <w:vMerge/>
            <w:tcBorders>
              <w:left w:val="single" w:sz="4" w:space="0" w:color="A32E18"/>
              <w:right w:val="single" w:sz="4" w:space="0" w:color="A32E18"/>
            </w:tcBorders>
          </w:tcPr>
          <w:p w:rsidR="00B5315C" w:rsidRPr="00C20FE6" w:rsidRDefault="00B5315C"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B5315C" w:rsidRDefault="00B5315C" w:rsidP="00C20FE6">
            <w:pPr>
              <w:pStyle w:val="Tabletext"/>
              <w:spacing w:before="0" w:after="0" w:line="240" w:lineRule="auto"/>
              <w:rPr>
                <w:rFonts w:asciiTheme="minorHAnsi" w:hAnsiTheme="minorHAnsi" w:cstheme="minorHAnsi"/>
                <w:szCs w:val="20"/>
              </w:rPr>
            </w:pPr>
            <w:r w:rsidRPr="00B5315C">
              <w:rPr>
                <w:rFonts w:asciiTheme="minorHAnsi" w:hAnsiTheme="minorHAnsi" w:cstheme="minorHAnsi"/>
                <w:i/>
                <w:szCs w:val="20"/>
              </w:rPr>
              <w:t>The Century: America</w:t>
            </w:r>
            <w:r>
              <w:rPr>
                <w:rFonts w:asciiTheme="minorHAnsi" w:hAnsiTheme="minorHAnsi" w:cstheme="minorHAnsi"/>
                <w:i/>
                <w:szCs w:val="20"/>
              </w:rPr>
              <w:t>’</w:t>
            </w:r>
            <w:r w:rsidRPr="00B5315C">
              <w:rPr>
                <w:rFonts w:asciiTheme="minorHAnsi" w:hAnsiTheme="minorHAnsi" w:cstheme="minorHAnsi"/>
                <w:i/>
                <w:szCs w:val="20"/>
              </w:rPr>
              <w:t xml:space="preserve">s Time </w:t>
            </w:r>
            <w:r w:rsidRPr="00B5315C">
              <w:rPr>
                <w:rFonts w:asciiTheme="minorHAnsi" w:hAnsiTheme="minorHAnsi" w:cstheme="minorHAnsi"/>
                <w:szCs w:val="20"/>
              </w:rPr>
              <w:t>(1999)</w:t>
            </w:r>
            <w:r>
              <w:rPr>
                <w:rFonts w:asciiTheme="minorHAnsi" w:hAnsiTheme="minorHAnsi" w:cstheme="minorHAnsi"/>
                <w:szCs w:val="20"/>
              </w:rPr>
              <w:t xml:space="preserve"> Series 1 Episodes 1-15 (all on YouTube and Vimeo)</w:t>
            </w:r>
          </w:p>
          <w:p w:rsidR="00B5315C" w:rsidRPr="00B5315C" w:rsidRDefault="00833515" w:rsidP="00C20FE6">
            <w:pPr>
              <w:pStyle w:val="Tabletext"/>
              <w:spacing w:before="0" w:after="0" w:line="240" w:lineRule="auto"/>
              <w:rPr>
                <w:rFonts w:asciiTheme="minorHAnsi" w:hAnsiTheme="minorHAnsi" w:cstheme="minorHAnsi"/>
                <w:szCs w:val="20"/>
              </w:rPr>
            </w:pPr>
            <w:hyperlink r:id="rId46" w:history="1">
              <w:r w:rsidR="00B5315C" w:rsidRPr="00B5315C">
                <w:rPr>
                  <w:rStyle w:val="Hyperlink"/>
                  <w:rFonts w:asciiTheme="minorHAnsi" w:hAnsiTheme="minorHAnsi" w:cstheme="minorHAnsi"/>
                  <w:szCs w:val="20"/>
                </w:rPr>
                <w:t>https://www.imdb.com/title/tt0391588/?ref_=ttep_ep_tt</w:t>
              </w:r>
            </w:hyperlink>
          </w:p>
          <w:p w:rsidR="00B5315C" w:rsidRDefault="00833515" w:rsidP="00C20FE6">
            <w:pPr>
              <w:pStyle w:val="Tabletext"/>
              <w:spacing w:before="0" w:after="0" w:line="240" w:lineRule="auto"/>
              <w:rPr>
                <w:rFonts w:asciiTheme="minorHAnsi" w:hAnsiTheme="minorHAnsi" w:cstheme="minorHAnsi"/>
                <w:szCs w:val="20"/>
              </w:rPr>
            </w:pPr>
            <w:hyperlink r:id="rId47" w:history="1">
              <w:r w:rsidR="00B5315C" w:rsidRPr="00B5315C">
                <w:rPr>
                  <w:rStyle w:val="Hyperlink"/>
                  <w:rFonts w:asciiTheme="minorHAnsi" w:hAnsiTheme="minorHAnsi" w:cstheme="minorHAnsi"/>
                  <w:szCs w:val="20"/>
                </w:rPr>
                <w:t>https://www.youtube.com/watch?v=dssfiPirT2U</w:t>
              </w:r>
            </w:hyperlink>
          </w:p>
          <w:p w:rsidR="00B5315C" w:rsidRPr="00B5315C" w:rsidRDefault="00B5315C"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Focus questions for each episode can be found at: </w:t>
            </w:r>
          </w:p>
          <w:p w:rsidR="00B5315C" w:rsidRPr="00B5315C" w:rsidRDefault="00B5315C" w:rsidP="00C20FE6">
            <w:pPr>
              <w:pStyle w:val="Tabletext"/>
              <w:spacing w:before="0" w:after="0" w:line="240" w:lineRule="auto"/>
              <w:rPr>
                <w:rFonts w:asciiTheme="minorHAnsi" w:hAnsiTheme="minorHAnsi" w:cstheme="minorHAnsi"/>
                <w:i/>
                <w:szCs w:val="20"/>
              </w:rPr>
            </w:pPr>
            <w:hyperlink r:id="rId48" w:history="1">
              <w:r w:rsidRPr="00B5315C">
                <w:rPr>
                  <w:rStyle w:val="Hyperlink"/>
                  <w:rFonts w:asciiTheme="minorHAnsi" w:hAnsiTheme="minorHAnsi" w:cstheme="minorHAnsi"/>
                  <w:szCs w:val="20"/>
                </w:rPr>
                <w:t>http://teachers.henrico.k12.va.us/tucker/strusky_m/Resources/TheCentury/front.html</w:t>
              </w:r>
            </w:hyperlink>
            <w:r>
              <w:rPr>
                <w:rFonts w:asciiTheme="minorHAnsi" w:hAnsiTheme="minorHAnsi" w:cstheme="minorHAnsi"/>
                <w:i/>
                <w:szCs w:val="20"/>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BBC (1995)</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People’s Century</w:t>
            </w:r>
            <w:r w:rsidRPr="00C20FE6">
              <w:rPr>
                <w:rFonts w:asciiTheme="minorHAnsi" w:hAnsiTheme="minorHAnsi" w:cstheme="minorHAnsi"/>
                <w:szCs w:val="20"/>
              </w:rPr>
              <w:t xml:space="preserve">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Several of the episodes concern America, including: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5, </w:t>
            </w:r>
            <w:r w:rsidRPr="00C20FE6">
              <w:rPr>
                <w:rFonts w:asciiTheme="minorHAnsi" w:hAnsiTheme="minorHAnsi" w:cstheme="minorHAnsi"/>
                <w:i/>
                <w:szCs w:val="20"/>
              </w:rPr>
              <w:t>On the Line</w:t>
            </w:r>
            <w:r w:rsidRPr="00C20FE6">
              <w:rPr>
                <w:rFonts w:asciiTheme="minorHAnsi" w:hAnsiTheme="minorHAnsi" w:cstheme="minorHAnsi"/>
                <w:szCs w:val="20"/>
              </w:rPr>
              <w:t>, which looks at mass production and the Great Depression.</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6, </w:t>
            </w:r>
            <w:r w:rsidRPr="00C20FE6">
              <w:rPr>
                <w:rFonts w:asciiTheme="minorHAnsi" w:hAnsiTheme="minorHAnsi" w:cstheme="minorHAnsi"/>
                <w:i/>
                <w:szCs w:val="20"/>
              </w:rPr>
              <w:t>Great Escape</w:t>
            </w:r>
            <w:r w:rsidRPr="00C20FE6">
              <w:rPr>
                <w:rFonts w:asciiTheme="minorHAnsi" w:hAnsiTheme="minorHAnsi" w:cstheme="minorHAnsi"/>
                <w:szCs w:val="20"/>
              </w:rPr>
              <w:t>, which looks at Hollywood in the 1920s.</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7, </w:t>
            </w:r>
            <w:r w:rsidRPr="00C20FE6">
              <w:rPr>
                <w:rFonts w:asciiTheme="minorHAnsi" w:hAnsiTheme="minorHAnsi" w:cstheme="minorHAnsi"/>
                <w:i/>
                <w:szCs w:val="20"/>
              </w:rPr>
              <w:t xml:space="preserve">Breadline </w:t>
            </w:r>
            <w:r w:rsidRPr="00C20FE6">
              <w:rPr>
                <w:rFonts w:asciiTheme="minorHAnsi" w:hAnsiTheme="minorHAnsi" w:cstheme="minorHAnsi"/>
                <w:szCs w:val="20"/>
              </w:rPr>
              <w:t>deals with the Great Depression.</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Episodes 11, 12, 15 and 22 look at different aspects of the Cold War.</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16 looks at the mass media in the post war world.</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17 looks at the civil rights struggle.</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21 looks at the radicalisation of the struggle for black rights and the counterculture.</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22 considers women’s rights.</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Episode 26 looks at Reaganism.</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1993)</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lang w:eastAsia="en-GB"/>
              </w:rPr>
              <w:t>The Great Depression</w:t>
            </w:r>
            <w:r w:rsidRPr="00C20FE6">
              <w:rPr>
                <w:rFonts w:asciiTheme="minorHAnsi" w:hAnsiTheme="minorHAnsi" w:cstheme="minorHAnsi"/>
                <w:iCs/>
                <w:szCs w:val="20"/>
                <w:lang w:eastAsia="en-GB"/>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2005)</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lang w:eastAsia="en-GB"/>
              </w:rPr>
              <w:t>DR: A Presidency Revealed</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Lincoln</w:t>
            </w:r>
            <w:r w:rsidRPr="00C20FE6">
              <w:rPr>
                <w:rFonts w:asciiTheme="minorHAnsi" w:hAnsiTheme="minorHAnsi" w:cstheme="minorHAnsi"/>
                <w:bCs/>
                <w:iCs/>
                <w:szCs w:val="20"/>
              </w:rPr>
              <w:t xml:space="preserve"> (History Channel, 2010)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 xml:space="preserve">Abraham Lincoln: Saint or Sinner </w:t>
            </w:r>
            <w:r w:rsidRPr="00C20FE6">
              <w:rPr>
                <w:rFonts w:asciiTheme="minorHAnsi" w:hAnsiTheme="minorHAnsi" w:cstheme="minorHAnsi"/>
                <w:bCs/>
                <w:iCs/>
                <w:szCs w:val="20"/>
              </w:rPr>
              <w:t>(BBC, 2011)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szCs w:val="20"/>
              </w:rPr>
              <w:t>Ku Klux Klan: A Secret History</w:t>
            </w:r>
            <w:r w:rsidRPr="00C20FE6">
              <w:rPr>
                <w:rFonts w:asciiTheme="minorHAnsi" w:hAnsiTheme="minorHAnsi" w:cstheme="minorHAnsi"/>
                <w:bCs/>
                <w:szCs w:val="20"/>
              </w:rPr>
              <w:t xml:space="preserve"> (History Channel, 2010)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
                <w:szCs w:val="20"/>
              </w:rPr>
              <w:t>Black Power Salute</w:t>
            </w:r>
            <w:r w:rsidRPr="00C20FE6">
              <w:rPr>
                <w:rStyle w:val="mw-headline"/>
                <w:rFonts w:asciiTheme="minorHAnsi" w:hAnsiTheme="minorHAnsi" w:cstheme="minorHAnsi"/>
                <w:szCs w:val="20"/>
              </w:rPr>
              <w:t xml:space="preserve"> (BBC, 2008)</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ListParagraph"/>
              <w:spacing w:after="0" w:line="240" w:lineRule="auto"/>
              <w:ind w:left="0"/>
              <w:rPr>
                <w:rFonts w:cstheme="minorHAnsi"/>
                <w:bCs/>
                <w:sz w:val="20"/>
                <w:szCs w:val="20"/>
              </w:rPr>
            </w:pPr>
            <w:r w:rsidRPr="00C20FE6">
              <w:rPr>
                <w:rFonts w:cstheme="minorHAnsi"/>
                <w:bCs/>
                <w:sz w:val="20"/>
                <w:szCs w:val="20"/>
              </w:rPr>
              <w:t>PBS web documentaries:</w:t>
            </w:r>
          </w:p>
          <w:p w:rsidR="00C20FE6" w:rsidRPr="00C20FE6" w:rsidRDefault="00833515" w:rsidP="00C20FE6">
            <w:pPr>
              <w:pStyle w:val="ListParagraph"/>
              <w:spacing w:after="0" w:line="240" w:lineRule="auto"/>
              <w:ind w:left="0"/>
              <w:rPr>
                <w:rFonts w:cstheme="minorHAnsi"/>
                <w:bCs/>
                <w:sz w:val="20"/>
                <w:szCs w:val="20"/>
              </w:rPr>
            </w:pPr>
            <w:hyperlink r:id="rId49" w:anchor=".U7aU8k1fdD8" w:history="1">
              <w:r w:rsidR="00C20FE6" w:rsidRPr="00C20FE6">
                <w:rPr>
                  <w:rStyle w:val="Hyperlink"/>
                  <w:rFonts w:cstheme="minorHAnsi"/>
                  <w:bCs/>
                  <w:color w:val="auto"/>
                  <w:sz w:val="20"/>
                  <w:szCs w:val="20"/>
                </w:rPr>
                <w:t>www.pbs.org/black-culture/explore/civil-rights-movement/#.U7aU8k1fdD8</w:t>
              </w:r>
            </w:hyperlink>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By the People</w:t>
            </w:r>
            <w:r w:rsidRPr="00C20FE6">
              <w:rPr>
                <w:rFonts w:asciiTheme="minorHAnsi" w:hAnsiTheme="minorHAnsi" w:cstheme="minorHAnsi"/>
                <w:szCs w:val="20"/>
              </w:rPr>
              <w:t xml:space="preserve"> (HBO, 2009)</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TV series</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(1994)</w:t>
            </w:r>
          </w:p>
          <w:p w:rsidR="00C20FE6" w:rsidRPr="00C20FE6" w:rsidRDefault="00C20FE6" w:rsidP="00C20FE6">
            <w:pPr>
              <w:pStyle w:val="Tabletext"/>
              <w:spacing w:before="0" w:after="0" w:line="240" w:lineRule="auto"/>
              <w:rPr>
                <w:rFonts w:asciiTheme="minorHAnsi" w:hAnsiTheme="minorHAnsi" w:cstheme="minorHAnsi"/>
                <w:iCs/>
                <w:szCs w:val="20"/>
                <w:lang w:eastAsia="en-GB"/>
              </w:rPr>
            </w:pPr>
            <w:r w:rsidRPr="00C20FE6">
              <w:rPr>
                <w:rFonts w:asciiTheme="minorHAnsi" w:hAnsiTheme="minorHAnsi" w:cstheme="minorHAnsi"/>
                <w:i/>
                <w:iCs/>
                <w:szCs w:val="20"/>
                <w:lang w:eastAsia="en-GB"/>
              </w:rPr>
              <w:t>American Experience</w:t>
            </w:r>
            <w:r w:rsidRPr="00C20FE6">
              <w:rPr>
                <w:rFonts w:asciiTheme="minorHAnsi" w:hAnsiTheme="minorHAnsi" w:cstheme="minorHAnsi"/>
                <w:iCs/>
                <w:szCs w:val="20"/>
                <w:lang w:eastAsia="en-GB"/>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Style w:val="mw-headline"/>
                <w:rFonts w:asciiTheme="minorHAnsi" w:hAnsiTheme="minorHAnsi" w:cstheme="minorHAnsi"/>
                <w:iCs/>
                <w:szCs w:val="20"/>
              </w:rPr>
            </w:pPr>
            <w:r w:rsidRPr="00C20FE6">
              <w:rPr>
                <w:rFonts w:asciiTheme="minorHAnsi" w:hAnsiTheme="minorHAnsi" w:cstheme="minorHAnsi"/>
                <w:noProof/>
                <w:szCs w:val="20"/>
                <w:lang w:eastAsia="en-GB"/>
              </w:rPr>
              <w:drawing>
                <wp:anchor distT="0" distB="0" distL="114300" distR="114300" simplePos="0" relativeHeight="251968512" behindDoc="1" locked="0" layoutInCell="1" allowOverlap="1" wp14:anchorId="024DEDA4" wp14:editId="02A26288">
                  <wp:simplePos x="0" y="0"/>
                  <wp:positionH relativeFrom="column">
                    <wp:posOffset>1969193</wp:posOffset>
                  </wp:positionH>
                  <wp:positionV relativeFrom="paragraph">
                    <wp:posOffset>26150</wp:posOffset>
                  </wp:positionV>
                  <wp:extent cx="375920" cy="342265"/>
                  <wp:effectExtent l="0" t="0" r="5080" b="635"/>
                  <wp:wrapTight wrapText="bothSides">
                    <wp:wrapPolygon edited="0">
                      <wp:start x="1095" y="0"/>
                      <wp:lineTo x="1095" y="20438"/>
                      <wp:lineTo x="19703" y="20438"/>
                      <wp:lineTo x="20797" y="8416"/>
                      <wp:lineTo x="17514" y="2404"/>
                      <wp:lineTo x="9851" y="0"/>
                      <wp:lineTo x="1095" y="0"/>
                    </wp:wrapPolygon>
                  </wp:wrapTight>
                  <wp:docPr id="33" name="Picture 3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92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69536" behindDoc="1" locked="0" layoutInCell="1" allowOverlap="1" wp14:anchorId="3C7C62FF" wp14:editId="0AEEB2CC">
                  <wp:simplePos x="0" y="0"/>
                  <wp:positionH relativeFrom="column">
                    <wp:posOffset>1644708</wp:posOffset>
                  </wp:positionH>
                  <wp:positionV relativeFrom="paragraph">
                    <wp:posOffset>10218</wp:posOffset>
                  </wp:positionV>
                  <wp:extent cx="324485" cy="305435"/>
                  <wp:effectExtent l="0" t="0" r="0" b="0"/>
                  <wp:wrapTight wrapText="bothSides">
                    <wp:wrapPolygon edited="0">
                      <wp:start x="3804" y="0"/>
                      <wp:lineTo x="0" y="13472"/>
                      <wp:lineTo x="0" y="17514"/>
                      <wp:lineTo x="3804" y="20208"/>
                      <wp:lineTo x="12681" y="20208"/>
                      <wp:lineTo x="20290" y="14819"/>
                      <wp:lineTo x="20290" y="2694"/>
                      <wp:lineTo x="13949" y="0"/>
                      <wp:lineTo x="3804" y="0"/>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2448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i/>
                <w:iCs/>
                <w:szCs w:val="20"/>
                <w:lang w:eastAsia="en-GB"/>
              </w:rPr>
              <w:t xml:space="preserve"> </w:t>
            </w:r>
            <w:r w:rsidRPr="00C20FE6">
              <w:rPr>
                <w:rStyle w:val="mw-headline"/>
                <w:rFonts w:asciiTheme="minorHAnsi" w:hAnsiTheme="minorHAnsi" w:cstheme="minorHAnsi"/>
                <w:i/>
                <w:iCs/>
                <w:szCs w:val="20"/>
              </w:rPr>
              <w:t xml:space="preserve">Eyes on the Prize </w:t>
            </w:r>
            <w:r w:rsidRPr="00C20FE6">
              <w:rPr>
                <w:rStyle w:val="mw-headline"/>
                <w:rFonts w:asciiTheme="minorHAnsi" w:hAnsiTheme="minorHAnsi" w:cstheme="minorHAnsi"/>
                <w:iCs/>
                <w:szCs w:val="20"/>
              </w:rPr>
              <w:t>(PBS, 1990)</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Cs/>
                <w:szCs w:val="20"/>
              </w:rPr>
              <w:t xml:space="preserve">Seasons 1 and 2.  </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2006)</w:t>
            </w:r>
            <w:r>
              <w:rPr>
                <w:rFonts w:asciiTheme="minorHAnsi" w:hAnsiTheme="minorHAnsi" w:cstheme="minorHAnsi"/>
                <w:i/>
                <w:iCs/>
                <w:szCs w:val="20"/>
                <w:lang w:eastAsia="en-GB"/>
              </w:rPr>
              <w:t xml:space="preserve"> </w:t>
            </w:r>
            <w:r w:rsidRPr="00C20FE6">
              <w:rPr>
                <w:rFonts w:asciiTheme="minorHAnsi" w:hAnsiTheme="minorHAnsi" w:cstheme="minorHAnsi"/>
                <w:i/>
                <w:iCs/>
                <w:szCs w:val="20"/>
                <w:lang w:eastAsia="en-GB"/>
              </w:rPr>
              <w:t>The March of the Bonus Army</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Woman on Pier 13 </w:t>
            </w:r>
            <w:r w:rsidRPr="00C20FE6">
              <w:rPr>
                <w:rFonts w:asciiTheme="minorHAnsi" w:hAnsiTheme="minorHAnsi" w:cstheme="minorHAnsi"/>
                <w:szCs w:val="20"/>
              </w:rPr>
              <w:t>(1950)</w:t>
            </w:r>
            <w:r>
              <w:rPr>
                <w:rFonts w:asciiTheme="minorHAnsi" w:hAnsiTheme="minorHAnsi" w:cstheme="minorHAnsi"/>
                <w:szCs w:val="20"/>
              </w:rPr>
              <w:t xml:space="preserve"> </w:t>
            </w:r>
            <w:r w:rsidRPr="00C20FE6">
              <w:rPr>
                <w:rFonts w:asciiTheme="minorHAnsi" w:hAnsiTheme="minorHAnsi" w:cstheme="minorHAnsi"/>
                <w:szCs w:val="20"/>
              </w:rPr>
              <w:t xml:space="preserve">Also known as </w:t>
            </w:r>
            <w:r w:rsidRPr="00C20FE6">
              <w:rPr>
                <w:rFonts w:asciiTheme="minorHAnsi" w:hAnsiTheme="minorHAnsi" w:cstheme="minorHAnsi"/>
                <w:i/>
                <w:szCs w:val="20"/>
                <w:shd w:val="clear" w:color="auto" w:fill="FFFFFF"/>
              </w:rPr>
              <w:t>I Married a Communist</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It </w:t>
            </w:r>
            <w:r w:rsidRPr="00C20FE6">
              <w:rPr>
                <w:rFonts w:asciiTheme="minorHAnsi" w:hAnsiTheme="minorHAnsi" w:cstheme="minorHAnsi"/>
                <w:szCs w:val="20"/>
              </w:rPr>
              <w:t>(1927)</w:t>
            </w:r>
            <w:r>
              <w:rPr>
                <w:rFonts w:asciiTheme="minorHAnsi" w:hAnsiTheme="minorHAnsi" w:cstheme="minorHAnsi"/>
                <w:i/>
                <w:szCs w:val="20"/>
              </w:rPr>
              <w:t xml:space="preserve"> </w:t>
            </w:r>
            <w:r w:rsidRPr="00C20FE6">
              <w:rPr>
                <w:rFonts w:asciiTheme="minorHAnsi" w:hAnsiTheme="minorHAnsi" w:cstheme="minorHAnsi"/>
                <w:szCs w:val="20"/>
              </w:rPr>
              <w:t>Stars Clara Bow</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The Wild Party </w:t>
            </w:r>
            <w:r w:rsidRPr="00C20FE6">
              <w:rPr>
                <w:rFonts w:asciiTheme="minorHAnsi" w:hAnsiTheme="minorHAnsi" w:cstheme="minorHAnsi"/>
                <w:szCs w:val="20"/>
              </w:rPr>
              <w:t>(1929)</w:t>
            </w:r>
            <w:r>
              <w:rPr>
                <w:rFonts w:asciiTheme="minorHAnsi" w:hAnsiTheme="minorHAnsi" w:cstheme="minorHAnsi"/>
                <w:i/>
                <w:szCs w:val="20"/>
              </w:rPr>
              <w:t xml:space="preserve"> </w:t>
            </w:r>
            <w:r w:rsidRPr="00C20FE6">
              <w:rPr>
                <w:rFonts w:asciiTheme="minorHAnsi" w:hAnsiTheme="minorHAnsi" w:cstheme="minorHAnsi"/>
                <w:szCs w:val="20"/>
              </w:rPr>
              <w:t xml:space="preserve">Stars Clara Bow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Crowd </w:t>
            </w:r>
            <w:r w:rsidRPr="00C20FE6">
              <w:rPr>
                <w:rFonts w:asciiTheme="minorHAnsi" w:hAnsiTheme="minorHAnsi" w:cstheme="minorHAnsi"/>
                <w:szCs w:val="20"/>
              </w:rPr>
              <w:t>(1928)</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Roaring Twenties </w:t>
            </w:r>
            <w:r w:rsidRPr="00C20FE6">
              <w:rPr>
                <w:rFonts w:asciiTheme="minorHAnsi" w:hAnsiTheme="minorHAnsi" w:cstheme="minorHAnsi"/>
                <w:szCs w:val="20"/>
              </w:rPr>
              <w:t>(1939)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Birth of a Nation </w:t>
            </w:r>
            <w:r w:rsidRPr="00C20FE6">
              <w:rPr>
                <w:rFonts w:asciiTheme="minorHAnsi" w:hAnsiTheme="minorHAnsi" w:cstheme="minorHAnsi"/>
                <w:szCs w:val="20"/>
              </w:rPr>
              <w:t>(1915)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 xml:space="preserve">Shaft </w:t>
            </w:r>
            <w:r w:rsidRPr="00C20FE6">
              <w:rPr>
                <w:rFonts w:asciiTheme="minorHAnsi" w:hAnsiTheme="minorHAnsi" w:cstheme="minorHAnsi"/>
                <w:szCs w:val="20"/>
              </w:rPr>
              <w:t>(1971)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Films set in nineteenth-century America for establishing context.:</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Gangs of New York </w:t>
            </w:r>
            <w:r w:rsidRPr="00C20FE6">
              <w:rPr>
                <w:rFonts w:asciiTheme="minorHAnsi" w:hAnsiTheme="minorHAnsi" w:cstheme="minorHAnsi"/>
                <w:szCs w:val="20"/>
              </w:rPr>
              <w:t>(2002)</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Little Women</w:t>
            </w:r>
            <w:r w:rsidRPr="00C20FE6">
              <w:rPr>
                <w:rFonts w:asciiTheme="minorHAnsi" w:hAnsiTheme="minorHAnsi" w:cstheme="minorHAnsi"/>
                <w:szCs w:val="20"/>
              </w:rPr>
              <w:t xml:space="preserve"> (1994)</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12 Years a Slave</w:t>
            </w:r>
            <w:r w:rsidRPr="00C20FE6">
              <w:rPr>
                <w:rFonts w:asciiTheme="minorHAnsi" w:hAnsiTheme="minorHAnsi" w:cstheme="minorHAnsi"/>
                <w:szCs w:val="20"/>
              </w:rPr>
              <w:t xml:space="preserve"> (2013)</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Lincoln</w:t>
            </w:r>
            <w:r w:rsidRPr="00C20FE6">
              <w:rPr>
                <w:rFonts w:asciiTheme="minorHAnsi" w:hAnsiTheme="minorHAnsi" w:cstheme="minorHAnsi"/>
                <w:szCs w:val="20"/>
              </w:rPr>
              <w:t xml:space="preserve"> (2012)</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Cold Mountain</w:t>
            </w:r>
            <w:r w:rsidRPr="00C20FE6">
              <w:rPr>
                <w:rFonts w:asciiTheme="minorHAnsi" w:hAnsiTheme="minorHAnsi" w:cstheme="minorHAnsi"/>
                <w:szCs w:val="20"/>
              </w:rPr>
              <w:t xml:space="preserve"> (2003)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What Happened in the Tunnel</w:t>
            </w:r>
            <w:r w:rsidRPr="00C20FE6">
              <w:rPr>
                <w:rFonts w:asciiTheme="minorHAnsi" w:hAnsiTheme="minorHAnsi" w:cstheme="minorHAnsi"/>
                <w:bCs/>
                <w:szCs w:val="20"/>
              </w:rPr>
              <w:t xml:space="preserve"> (1903)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Birth of a Race</w:t>
            </w:r>
            <w:r w:rsidRPr="00C20FE6">
              <w:rPr>
                <w:rFonts w:asciiTheme="minorHAnsi" w:hAnsiTheme="minorHAnsi" w:cstheme="minorHAnsi"/>
                <w:bCs/>
                <w:szCs w:val="20"/>
              </w:rPr>
              <w:t xml:space="preserve"> (1915)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Homesteader (1919)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Body and Soul (1925)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The African Dodger (1931)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Harlem on the Prairie (1937)</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Blood of Jesus (1941)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Negro Soldier (1943)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Stormy Weather (1943)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Song of the South (1946)</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Imitation of Life (1959)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 Passed for White (1960)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In the Heat of the Night (1967)</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Sweet Sweetback's Baadasssss Song (1971)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Shaft (1971)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Foxy Brown (1974)</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Fonts w:asciiTheme="minorHAnsi" w:hAnsiTheme="minorHAnsi" w:cstheme="minorHAnsi"/>
                <w:bCs/>
                <w:szCs w:val="20"/>
              </w:rPr>
              <w:t>Mandingo</w:t>
            </w:r>
            <w:r w:rsidRPr="00C20FE6">
              <w:rPr>
                <w:rStyle w:val="apple-converted-space"/>
                <w:rFonts w:asciiTheme="minorHAnsi" w:hAnsiTheme="minorHAnsi" w:cstheme="minorHAnsi"/>
                <w:bCs/>
                <w:szCs w:val="20"/>
              </w:rPr>
              <w:t xml:space="preserve"> </w:t>
            </w:r>
            <w:r w:rsidRPr="00C20FE6">
              <w:rPr>
                <w:rFonts w:asciiTheme="minorHAnsi" w:hAnsiTheme="minorHAnsi" w:cstheme="minorHAnsi"/>
                <w:bCs/>
                <w:szCs w:val="20"/>
              </w:rPr>
              <w:t>(1975)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Car Wash (1976)</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Beverly Hills Cop (1984)</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szCs w:val="20"/>
              </w:rPr>
            </w:pPr>
            <w:r w:rsidRPr="00C20FE6">
              <w:rPr>
                <w:rStyle w:val="Emphasis"/>
                <w:rFonts w:asciiTheme="minorHAnsi" w:hAnsiTheme="minorHAnsi" w:cstheme="minorHAnsi"/>
                <w:bCs/>
                <w:iCs/>
                <w:szCs w:val="20"/>
                <w:shd w:val="clear" w:color="auto" w:fill="FFFFFF"/>
              </w:rPr>
              <w:t>Coming to America (1988)</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Do the Right Thing (1989)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Boyz</w:t>
            </w:r>
            <w:r w:rsidRPr="00C20FE6">
              <w:rPr>
                <w:rStyle w:val="apple-converted-space"/>
                <w:rFonts w:asciiTheme="minorHAnsi" w:hAnsiTheme="minorHAnsi" w:cstheme="minorHAnsi"/>
                <w:bCs/>
                <w:szCs w:val="20"/>
                <w:shd w:val="clear" w:color="auto" w:fill="FFFFFF"/>
              </w:rPr>
              <w:t> </w:t>
            </w:r>
            <w:r w:rsidRPr="00C20FE6">
              <w:rPr>
                <w:rFonts w:asciiTheme="minorHAnsi" w:hAnsiTheme="minorHAnsi" w:cstheme="minorHAnsi"/>
                <w:bCs/>
                <w:szCs w:val="20"/>
                <w:shd w:val="clear" w:color="auto" w:fill="FFFFFF"/>
              </w:rPr>
              <w:t>n the</w:t>
            </w:r>
            <w:r w:rsidRPr="00C20FE6">
              <w:rPr>
                <w:rStyle w:val="apple-converted-space"/>
                <w:rFonts w:asciiTheme="minorHAnsi" w:hAnsiTheme="minorHAnsi" w:cstheme="minorHAnsi"/>
                <w:bCs/>
                <w:szCs w:val="20"/>
                <w:shd w:val="clear" w:color="auto" w:fill="FFFFFF"/>
              </w:rPr>
              <w:t> </w:t>
            </w:r>
            <w:r w:rsidRPr="00C20FE6">
              <w:rPr>
                <w:rStyle w:val="Emphasis"/>
                <w:rFonts w:asciiTheme="minorHAnsi" w:hAnsiTheme="minorHAnsi" w:cstheme="minorHAnsi"/>
                <w:bCs/>
                <w:iCs/>
                <w:szCs w:val="20"/>
                <w:shd w:val="clear" w:color="auto" w:fill="FFFFFF"/>
              </w:rPr>
              <w:t>Hood (1991)</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szCs w:val="20"/>
                <w:shd w:val="clear" w:color="auto" w:fill="FFFFFF"/>
              </w:rPr>
            </w:pPr>
            <w:r w:rsidRPr="00C20FE6">
              <w:rPr>
                <w:rFonts w:asciiTheme="minorHAnsi" w:hAnsiTheme="minorHAnsi" w:cstheme="minorHAnsi"/>
                <w:bCs/>
                <w:i/>
                <w:iCs/>
                <w:szCs w:val="20"/>
                <w:shd w:val="clear" w:color="auto" w:fill="FFFFFF"/>
              </w:rPr>
              <w:t>White Men Can't Jump (1992)</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Cs/>
                <w:szCs w:val="20"/>
              </w:rPr>
            </w:pPr>
            <w:r w:rsidRPr="00C20FE6">
              <w:rPr>
                <w:rFonts w:asciiTheme="minorHAnsi" w:hAnsiTheme="minorHAnsi" w:cstheme="minorHAnsi"/>
                <w:bCs/>
                <w:i/>
                <w:szCs w:val="20"/>
              </w:rPr>
              <w:t>American Gangster</w:t>
            </w:r>
            <w:r w:rsidRPr="00C20FE6">
              <w:rPr>
                <w:rStyle w:val="apple-converted-space"/>
                <w:rFonts w:asciiTheme="minorHAnsi" w:hAnsiTheme="minorHAnsi" w:cstheme="minorHAnsi"/>
                <w:bCs/>
                <w:szCs w:val="20"/>
              </w:rPr>
              <w:t> </w:t>
            </w:r>
            <w:r w:rsidRPr="00C20FE6">
              <w:rPr>
                <w:rFonts w:asciiTheme="minorHAnsi" w:hAnsiTheme="minorHAnsi" w:cstheme="minorHAnsi"/>
                <w:bCs/>
                <w:szCs w:val="20"/>
              </w:rPr>
              <w:t>(2007)</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Precious (2009)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 xml:space="preserve">Selma (2014) </w:t>
            </w:r>
            <w:r w:rsidRPr="00C20FE6">
              <w:rPr>
                <w:rFonts w:asciiTheme="minorHAnsi" w:hAnsiTheme="minorHAnsi" w:cstheme="minorHAnsi"/>
                <w:noProof/>
                <w:szCs w:val="20"/>
                <w:lang w:eastAsia="en-GB"/>
              </w:rPr>
              <w:drawing>
                <wp:inline distT="0" distB="0" distL="0" distR="0" wp14:anchorId="29287D26" wp14:editId="1155E9EF">
                  <wp:extent cx="219075" cy="190500"/>
                  <wp:effectExtent l="0" t="0" r="9525" b="0"/>
                  <wp:docPr id="20" name="Picture 2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r>
      <w:tr w:rsidR="00C20FE6" w:rsidRPr="00C20FE6" w:rsidTr="00C20FE6">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Resources and books to support wider reading for </w:t>
            </w:r>
            <w:r w:rsidRPr="00C20FE6">
              <w:rPr>
                <w:rFonts w:asciiTheme="minorHAnsi" w:hAnsiTheme="minorHAnsi" w:cstheme="minorHAnsi"/>
                <w:b/>
                <w:szCs w:val="20"/>
              </w:rPr>
              <w:t>section C</w:t>
            </w:r>
            <w:r w:rsidRPr="00C20FE6">
              <w:rPr>
                <w:rFonts w:asciiTheme="minorHAnsi" w:hAnsiTheme="minorHAnsi" w:cstheme="minorHAnsi"/>
                <w:szCs w:val="20"/>
              </w:rPr>
              <w:t xml:space="preserve"> of the paper </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W Elliot Brownlee and Hugh Davis Graham, </w:t>
            </w:r>
            <w:r w:rsidRPr="00C20FE6">
              <w:rPr>
                <w:rFonts w:asciiTheme="minorHAnsi" w:hAnsiTheme="minorHAnsi" w:cstheme="minorHAnsi"/>
                <w:i/>
                <w:szCs w:val="20"/>
              </w:rPr>
              <w:t xml:space="preserve">The Reagan Presidency: Pragmatic Conservatism and Its Legacies </w:t>
            </w:r>
            <w:r w:rsidRPr="00C20FE6">
              <w:rPr>
                <w:rFonts w:asciiTheme="minorHAnsi" w:hAnsiTheme="minorHAnsi" w:cstheme="minorHAnsi"/>
              </w:rPr>
              <w:t>(University Press of Kansas, 2003)</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 xml:space="preserve">Richard S Conley (editor), </w:t>
            </w:r>
            <w:r w:rsidRPr="00C20FE6">
              <w:rPr>
                <w:rFonts w:asciiTheme="minorHAnsi" w:hAnsiTheme="minorHAnsi" w:cstheme="minorHAnsi"/>
                <w:i/>
              </w:rPr>
              <w:t>Reassessing the Reagan presidency</w:t>
            </w:r>
            <w:r w:rsidRPr="00C20FE6">
              <w:rPr>
                <w:rFonts w:asciiTheme="minorHAnsi" w:hAnsiTheme="minorHAnsi" w:cstheme="minorHAnsi"/>
              </w:rPr>
              <w:t xml:space="preserve"> (University Press of America, 2003)</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John Ehrman and Michael W Flamm, </w:t>
            </w:r>
            <w:r w:rsidRPr="00C20FE6">
              <w:rPr>
                <w:rFonts w:asciiTheme="minorHAnsi" w:hAnsiTheme="minorHAnsi" w:cstheme="minorHAnsi"/>
                <w:i/>
                <w:szCs w:val="20"/>
              </w:rPr>
              <w:t>Debating the Reagan Presidency</w:t>
            </w:r>
            <w:r w:rsidRPr="00C20FE6">
              <w:rPr>
                <w:rFonts w:asciiTheme="minorHAnsi" w:hAnsiTheme="minorHAnsi" w:cstheme="minorHAnsi"/>
              </w:rPr>
              <w:t xml:space="preserve"> (Rowman &amp; Littlefield 2009)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 xml:space="preserve">John W Sloan, </w:t>
            </w:r>
            <w:r w:rsidRPr="00C20FE6">
              <w:rPr>
                <w:rFonts w:asciiTheme="minorHAnsi" w:hAnsiTheme="minorHAnsi" w:cstheme="minorHAnsi"/>
                <w:i/>
              </w:rPr>
              <w:t>The Reagan Effect: Economics and Presidential Leadership</w:t>
            </w:r>
            <w:r w:rsidRPr="00C20FE6">
              <w:rPr>
                <w:rFonts w:asciiTheme="minorHAnsi" w:hAnsiTheme="minorHAnsi" w:cstheme="minorHAnsi"/>
              </w:rPr>
              <w:t xml:space="preserve"> (University Press of Kansas, 1999)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Sean Wilentz, </w:t>
            </w:r>
            <w:r w:rsidRPr="00C20FE6">
              <w:rPr>
                <w:rFonts w:asciiTheme="minorHAnsi" w:hAnsiTheme="minorHAnsi" w:cstheme="minorHAnsi"/>
                <w:i/>
                <w:szCs w:val="20"/>
              </w:rPr>
              <w:t>The Age of Reagan: A History, 1974–2008</w:t>
            </w:r>
            <w:r w:rsidRPr="00C20FE6">
              <w:rPr>
                <w:rFonts w:asciiTheme="minorHAnsi" w:hAnsiTheme="minorHAnsi" w:cstheme="minorHAnsi"/>
                <w:szCs w:val="20"/>
              </w:rPr>
              <w:t xml:space="preserve"> (Harper Collins, 2008)</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History Channel (2002)</w:t>
            </w:r>
          </w:p>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i/>
              </w:rPr>
              <w:t>Ronald Reagan: Legacy Remembered</w:t>
            </w:r>
            <w:r w:rsidRPr="00C20FE6">
              <w:rPr>
                <w:rFonts w:asciiTheme="minorHAnsi" w:hAnsiTheme="minorHAnsi" w:cstheme="minorHAnsi"/>
              </w:rPr>
              <w:t xml:space="preserve"> </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color w:val="0000FF"/>
                <w:u w:val="single"/>
              </w:rPr>
            </w:pPr>
            <w:r w:rsidRPr="00C20FE6">
              <w:rPr>
                <w:rFonts w:asciiTheme="minorHAnsi" w:hAnsiTheme="minorHAnsi" w:cstheme="minorHAnsi"/>
              </w:rPr>
              <w:t xml:space="preserve">Government resources regarding the Presidency of Ronald Reagan: </w:t>
            </w:r>
            <w:hyperlink r:id="rId50" w:history="1">
              <w:r w:rsidRPr="00C20FE6">
                <w:rPr>
                  <w:rStyle w:val="Hyperlink"/>
                  <w:rFonts w:asciiTheme="minorHAnsi" w:hAnsiTheme="minorHAnsi" w:cstheme="minorHAnsi"/>
                </w:rPr>
                <w:t>www.whitehouse.gov/about/presidents/ronaldreagan</w:t>
              </w:r>
            </w:hyperlink>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Reagan Foundation</w:t>
            </w:r>
          </w:p>
          <w:p w:rsidR="00C20FE6" w:rsidRPr="00C20FE6" w:rsidRDefault="00833515" w:rsidP="00C20FE6">
            <w:pPr>
              <w:pStyle w:val="Tabletext"/>
              <w:spacing w:before="0" w:after="0" w:line="240" w:lineRule="auto"/>
              <w:rPr>
                <w:rStyle w:val="Hyperlink"/>
                <w:rFonts w:asciiTheme="minorHAnsi" w:hAnsiTheme="minorHAnsi" w:cstheme="minorHAnsi"/>
              </w:rPr>
            </w:pPr>
            <w:hyperlink r:id="rId51" w:history="1">
              <w:r w:rsidR="00C20FE6" w:rsidRPr="00C20FE6">
                <w:rPr>
                  <w:rStyle w:val="Hyperlink"/>
                  <w:rFonts w:asciiTheme="minorHAnsi" w:hAnsiTheme="minorHAnsi" w:cstheme="minorHAnsi"/>
                </w:rPr>
                <w:t>www.reaganfoundation.org</w:t>
              </w:r>
            </w:hyperlink>
          </w:p>
        </w:tc>
      </w:tr>
    </w:tbl>
    <w:p w:rsidR="00C20FE6" w:rsidRPr="00C20FE6" w:rsidRDefault="00C20FE6" w:rsidP="00C20FE6">
      <w:pPr>
        <w:spacing w:after="0" w:line="240" w:lineRule="auto"/>
        <w:rPr>
          <w:rFonts w:cstheme="minorHAnsi"/>
          <w:b/>
          <w:sz w:val="32"/>
        </w:rPr>
      </w:pPr>
    </w:p>
    <w:p w:rsidR="00C20FE6" w:rsidRPr="00C20FE6" w:rsidRDefault="00C20FE6" w:rsidP="00C20FE6">
      <w:pPr>
        <w:spacing w:after="0" w:line="240" w:lineRule="auto"/>
        <w:rPr>
          <w:rFonts w:cstheme="minorHAnsi"/>
          <w:b/>
          <w:sz w:val="32"/>
        </w:rPr>
      </w:pPr>
      <w:r w:rsidRPr="00C20FE6">
        <w:rPr>
          <w:rFonts w:cstheme="minorHAnsi"/>
          <w:b/>
          <w:sz w:val="32"/>
        </w:rPr>
        <w:br w:type="page"/>
      </w:r>
    </w:p>
    <w:p w:rsidR="00C20FE6" w:rsidRDefault="00C20FE6" w:rsidP="00C20FE6">
      <w:pPr>
        <w:spacing w:after="0" w:line="240" w:lineRule="auto"/>
        <w:rPr>
          <w:rFonts w:cstheme="minorHAnsi"/>
          <w:b/>
          <w:sz w:val="32"/>
        </w:rPr>
      </w:pPr>
      <w:r>
        <w:rPr>
          <w:noProof/>
          <w:lang w:eastAsia="en-GB"/>
        </w:rPr>
        <w:lastRenderedPageBreak/>
        <mc:AlternateContent>
          <mc:Choice Requires="wps">
            <w:drawing>
              <wp:anchor distT="0" distB="0" distL="114300" distR="114300" simplePos="0" relativeHeight="251766784" behindDoc="0" locked="0" layoutInCell="1" allowOverlap="1" wp14:anchorId="002556A2" wp14:editId="337939D4">
                <wp:simplePos x="0" y="0"/>
                <wp:positionH relativeFrom="margin">
                  <wp:posOffset>0</wp:posOffset>
                </wp:positionH>
                <wp:positionV relativeFrom="paragraph">
                  <wp:posOffset>-224847</wp:posOffset>
                </wp:positionV>
                <wp:extent cx="5838825" cy="4000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rsidR="00917B64" w:rsidRPr="00511746" w:rsidRDefault="00917B64" w:rsidP="00511746">
                            <w:pPr>
                              <w:spacing w:after="120" w:line="240" w:lineRule="auto"/>
                              <w:jc w:val="center"/>
                              <w:rPr>
                                <w:rFonts w:cs="Arial"/>
                                <w:b/>
                                <w:sz w:val="40"/>
                                <w:szCs w:val="23"/>
                              </w:rPr>
                            </w:pPr>
                            <w:r w:rsidRPr="00511746">
                              <w:rPr>
                                <w:rFonts w:cs="Arial"/>
                                <w:b/>
                                <w:sz w:val="40"/>
                                <w:szCs w:val="23"/>
                              </w:rPr>
                              <w:t>What key dates will I need to know?</w:t>
                            </w:r>
                          </w:p>
                          <w:p w:rsidR="00917B64" w:rsidRPr="00511746" w:rsidRDefault="00917B64"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556A2" id="_x0000_s1047" type="#_x0000_t202" style="position:absolute;margin-left:0;margin-top:-17.7pt;width:459.75pt;height:3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">
                <v:textbox>
                  <w:txbxContent>
                    <w:p w:rsidR="00917B64" w:rsidRPr="00511746" w:rsidRDefault="00917B64" w:rsidP="00511746">
                      <w:pPr>
                        <w:spacing w:after="120" w:line="240" w:lineRule="auto"/>
                        <w:jc w:val="center"/>
                        <w:rPr>
                          <w:rFonts w:cs="Arial"/>
                          <w:b/>
                          <w:sz w:val="40"/>
                          <w:szCs w:val="23"/>
                        </w:rPr>
                      </w:pPr>
                      <w:r w:rsidRPr="00511746">
                        <w:rPr>
                          <w:rFonts w:cs="Arial"/>
                          <w:b/>
                          <w:sz w:val="40"/>
                          <w:szCs w:val="23"/>
                        </w:rPr>
                        <w:t>What key dates will I need to know?</w:t>
                      </w:r>
                    </w:p>
                    <w:p w:rsidR="00917B64" w:rsidRPr="00511746" w:rsidRDefault="00917B64" w:rsidP="00511746">
                      <w:pPr>
                        <w:pStyle w:val="NoSpacing"/>
                        <w:jc w:val="center"/>
                        <w:rPr>
                          <w:b/>
                          <w:sz w:val="52"/>
                          <w:szCs w:val="32"/>
                        </w:rPr>
                      </w:pPr>
                    </w:p>
                  </w:txbxContent>
                </v:textbox>
                <w10:wrap anchorx="margin"/>
              </v:shape>
            </w:pict>
          </mc:Fallback>
        </mc:AlternateContent>
      </w:r>
    </w:p>
    <w:p w:rsidR="00C20FE6" w:rsidRPr="00C20FE6" w:rsidRDefault="00C20FE6" w:rsidP="00C20FE6">
      <w:pPr>
        <w:spacing w:after="0" w:line="240" w:lineRule="auto"/>
        <w:rPr>
          <w:rFonts w:cstheme="minorHAnsi"/>
          <w:b/>
          <w:sz w:val="32"/>
        </w:rPr>
      </w:pPr>
    </w:p>
    <w:tbl>
      <w:tblPr>
        <w:tblW w:w="589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1532"/>
        <w:gridCol w:w="4295"/>
      </w:tblGrid>
      <w:tr w:rsidR="00C20FE6" w:rsidRPr="00C20FE6" w:rsidTr="00C20FE6">
        <w:trPr>
          <w:cantSplit/>
          <w:tblHeader/>
        </w:trPr>
        <w:tc>
          <w:tcPr>
            <w:tcW w:w="2259"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r w:rsidRPr="00C20FE6">
              <w:rPr>
                <w:b/>
                <w:sz w:val="22"/>
                <w:szCs w:val="20"/>
              </w:rPr>
              <w:t>USA</w:t>
            </w:r>
          </w:p>
        </w:tc>
        <w:tc>
          <w:tcPr>
            <w:tcW w:w="720"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p>
        </w:tc>
        <w:tc>
          <w:tcPr>
            <w:tcW w:w="2020"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r w:rsidRPr="00C20FE6">
              <w:rPr>
                <w:b/>
                <w:sz w:val="22"/>
                <w:szCs w:val="20"/>
              </w:rPr>
              <w:t>South Africa</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1899-1902</w:t>
            </w:r>
          </w:p>
        </w:tc>
        <w:tc>
          <w:tcPr>
            <w:tcW w:w="2020" w:type="pct"/>
          </w:tcPr>
          <w:p w:rsidR="00C20FE6" w:rsidRPr="00C20FE6" w:rsidRDefault="00C20FE6" w:rsidP="00C20FE6">
            <w:pPr>
              <w:pStyle w:val="Tabletext"/>
              <w:spacing w:before="0" w:after="0" w:line="240" w:lineRule="auto"/>
              <w:rPr>
                <w:i/>
                <w:szCs w:val="20"/>
              </w:rPr>
            </w:pPr>
            <w:r w:rsidRPr="00C20FE6">
              <w:rPr>
                <w:i/>
                <w:szCs w:val="20"/>
              </w:rPr>
              <w:t>Second Boer War</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1910</w:t>
            </w:r>
          </w:p>
        </w:tc>
        <w:tc>
          <w:tcPr>
            <w:tcW w:w="2020" w:type="pct"/>
          </w:tcPr>
          <w:p w:rsidR="00C20FE6" w:rsidRPr="00C20FE6" w:rsidRDefault="00C20FE6" w:rsidP="00C20FE6">
            <w:pPr>
              <w:pStyle w:val="Tabletext"/>
              <w:spacing w:before="0" w:after="0" w:line="240" w:lineRule="auto"/>
              <w:rPr>
                <w:i/>
                <w:szCs w:val="20"/>
              </w:rPr>
            </w:pPr>
            <w:r w:rsidRPr="00C20FE6">
              <w:rPr>
                <w:i/>
                <w:szCs w:val="20"/>
              </w:rPr>
              <w:t>Union of South Africa</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1914</w:t>
            </w:r>
          </w:p>
          <w:p w:rsidR="00C20FE6" w:rsidRPr="00C20FE6" w:rsidRDefault="00C20FE6" w:rsidP="00C20FE6">
            <w:pPr>
              <w:pStyle w:val="Tabletext"/>
              <w:spacing w:before="0" w:after="0" w:line="240" w:lineRule="auto"/>
              <w:rPr>
                <w:szCs w:val="20"/>
              </w:rPr>
            </w:pPr>
            <w:r w:rsidRPr="00C20FE6">
              <w:rPr>
                <w:szCs w:val="20"/>
              </w:rPr>
              <w:t>Start of First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1915</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USA declared war on Germany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1918</w:t>
            </w:r>
          </w:p>
          <w:p w:rsidR="00C20FE6" w:rsidRPr="00C20FE6" w:rsidRDefault="00C20FE6" w:rsidP="00C20FE6">
            <w:pPr>
              <w:pStyle w:val="Tabletext"/>
              <w:spacing w:before="0" w:after="0" w:line="240" w:lineRule="auto"/>
              <w:rPr>
                <w:szCs w:val="20"/>
              </w:rPr>
            </w:pPr>
            <w:r w:rsidRPr="00C20FE6">
              <w:rPr>
                <w:szCs w:val="20"/>
              </w:rPr>
              <w:t>End of First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Eighteenth Amendment: prohibition</w:t>
            </w:r>
          </w:p>
          <w:p w:rsidR="00C20FE6" w:rsidRPr="00C20FE6" w:rsidRDefault="00C20FE6" w:rsidP="00C20FE6">
            <w:pPr>
              <w:pStyle w:val="Tabletext"/>
              <w:spacing w:before="0" w:after="0" w:line="240" w:lineRule="auto"/>
              <w:rPr>
                <w:szCs w:val="20"/>
              </w:rPr>
            </w:pPr>
            <w:r w:rsidRPr="00C20FE6">
              <w:rPr>
                <w:szCs w:val="20"/>
              </w:rPr>
              <w:t xml:space="preserve">First tabloid newspaper the </w:t>
            </w:r>
            <w:r w:rsidRPr="00C20FE6">
              <w:rPr>
                <w:i/>
                <w:szCs w:val="20"/>
              </w:rPr>
              <w:t>Daily News</w:t>
            </w:r>
            <w:r w:rsidRPr="00C20FE6">
              <w:rPr>
                <w:szCs w:val="20"/>
              </w:rPr>
              <w:t xml:space="preserve"> published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1919</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Palmer Raids: first Red Scare</w:t>
            </w:r>
          </w:p>
          <w:p w:rsidR="00C20FE6" w:rsidRPr="00C20FE6" w:rsidRDefault="00C20FE6" w:rsidP="00C20FE6">
            <w:pPr>
              <w:pStyle w:val="Tabletext"/>
              <w:spacing w:before="0" w:after="0" w:line="240" w:lineRule="auto"/>
              <w:rPr>
                <w:szCs w:val="20"/>
              </w:rPr>
            </w:pPr>
            <w:r w:rsidRPr="00C20FE6">
              <w:rPr>
                <w:szCs w:val="20"/>
              </w:rPr>
              <w:t>The ‘Soviet Ark’ takes ‘Reds’ to Russia</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1920</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Nineteenth Amendment: enfranchised women</w:t>
            </w:r>
          </w:p>
        </w:tc>
        <w:tc>
          <w:tcPr>
            <w:tcW w:w="720" w:type="pct"/>
            <w:shd w:val="clear" w:color="auto" w:fill="D9D9D9"/>
          </w:tcPr>
          <w:p w:rsidR="00C20FE6" w:rsidRPr="00C20FE6" w:rsidRDefault="00C20FE6" w:rsidP="00C20FE6">
            <w:pPr>
              <w:pStyle w:val="Tabletext"/>
              <w:spacing w:before="0" w:after="0" w:line="240" w:lineRule="auto"/>
              <w:rPr>
                <w:szCs w:val="20"/>
              </w:rPr>
            </w:pP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Warren G Harding became president </w:t>
            </w:r>
          </w:p>
          <w:p w:rsidR="00C20FE6" w:rsidRPr="00C20FE6" w:rsidRDefault="00C20FE6" w:rsidP="00C20FE6">
            <w:pPr>
              <w:pStyle w:val="Tabletext"/>
              <w:spacing w:before="0" w:after="0" w:line="240" w:lineRule="auto"/>
              <w:rPr>
                <w:szCs w:val="20"/>
              </w:rPr>
            </w:pPr>
            <w:r w:rsidRPr="00C20FE6">
              <w:rPr>
                <w:szCs w:val="20"/>
              </w:rPr>
              <w:t>Emergency Quota Act</w:t>
            </w:r>
          </w:p>
          <w:p w:rsidR="00C20FE6" w:rsidRPr="00C20FE6" w:rsidRDefault="00C20FE6" w:rsidP="00C20FE6">
            <w:pPr>
              <w:pStyle w:val="Tabletext"/>
              <w:spacing w:before="0" w:after="0" w:line="240" w:lineRule="auto"/>
              <w:rPr>
                <w:szCs w:val="20"/>
              </w:rPr>
            </w:pPr>
            <w:r w:rsidRPr="00C20FE6">
              <w:rPr>
                <w:szCs w:val="20"/>
              </w:rPr>
              <w:t>Emergency Tariff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Fordney-McCumber Tariff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1922</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Warren G Harding died, Calvin Coolidge became president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1923</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Johnson-Reed Immigration Act</w:t>
            </w:r>
          </w:p>
          <w:p w:rsidR="00C20FE6" w:rsidRPr="00C20FE6" w:rsidRDefault="00C20FE6" w:rsidP="00C20FE6">
            <w:pPr>
              <w:pStyle w:val="Tabletext"/>
              <w:spacing w:before="0" w:after="0" w:line="240" w:lineRule="auto"/>
              <w:rPr>
                <w:szCs w:val="20"/>
              </w:rPr>
            </w:pPr>
            <w:r w:rsidRPr="00C20FE6">
              <w:rPr>
                <w:szCs w:val="20"/>
              </w:rPr>
              <w:t>Dawes Plan</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1924</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Execution of Sacco and Vanzetti</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Herbert Hoover became president</w:t>
            </w:r>
          </w:p>
          <w:p w:rsidR="00C20FE6" w:rsidRPr="00C20FE6" w:rsidRDefault="00C20FE6" w:rsidP="00C20FE6">
            <w:pPr>
              <w:pStyle w:val="Tabletext"/>
              <w:spacing w:before="0" w:after="0" w:line="240" w:lineRule="auto"/>
              <w:rPr>
                <w:szCs w:val="20"/>
              </w:rPr>
            </w:pPr>
            <w:r w:rsidRPr="00C20FE6">
              <w:rPr>
                <w:szCs w:val="20"/>
              </w:rPr>
              <w:t>Wall Street Crash</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1929</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Hawley-Smoot Tariff</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1930</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National Credit Corporation established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Reconstruction Finance Corporation established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1932</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Franklin D Roosevelt became president</w:t>
            </w:r>
          </w:p>
          <w:p w:rsidR="00C20FE6" w:rsidRPr="00C20FE6" w:rsidRDefault="00C20FE6" w:rsidP="00C20FE6">
            <w:pPr>
              <w:pStyle w:val="Tabletext"/>
              <w:spacing w:before="0" w:after="0" w:line="240" w:lineRule="auto"/>
              <w:rPr>
                <w:szCs w:val="20"/>
              </w:rPr>
            </w:pPr>
            <w:r w:rsidRPr="00C20FE6">
              <w:rPr>
                <w:szCs w:val="20"/>
              </w:rPr>
              <w:t xml:space="preserve">First New Deal initiated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1933</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Second New Deal initiated </w:t>
            </w:r>
          </w:p>
          <w:p w:rsidR="00C20FE6" w:rsidRPr="00C20FE6" w:rsidRDefault="00C20FE6" w:rsidP="00C20FE6">
            <w:pPr>
              <w:pStyle w:val="Tabletext"/>
              <w:spacing w:before="0" w:after="0" w:line="240" w:lineRule="auto"/>
              <w:rPr>
                <w:szCs w:val="20"/>
              </w:rPr>
            </w:pPr>
            <w:r w:rsidRPr="00C20FE6">
              <w:rPr>
                <w:szCs w:val="20"/>
              </w:rPr>
              <w:t xml:space="preserve">Revenue Act </w:t>
            </w:r>
          </w:p>
          <w:p w:rsidR="00C20FE6" w:rsidRPr="00C20FE6" w:rsidRDefault="00C20FE6" w:rsidP="00C20FE6">
            <w:pPr>
              <w:pStyle w:val="Tabletext"/>
              <w:spacing w:before="0" w:after="0" w:line="240" w:lineRule="auto"/>
              <w:rPr>
                <w:szCs w:val="20"/>
              </w:rPr>
            </w:pPr>
            <w:r w:rsidRPr="00C20FE6">
              <w:rPr>
                <w:szCs w:val="20"/>
              </w:rPr>
              <w:t xml:space="preserve">National Labor Relations Act (Wagner Act) </w:t>
            </w:r>
          </w:p>
          <w:p w:rsidR="00C20FE6" w:rsidRPr="00C20FE6" w:rsidRDefault="00C20FE6" w:rsidP="00C20FE6">
            <w:pPr>
              <w:pStyle w:val="Tabletext"/>
              <w:spacing w:before="0" w:after="0" w:line="240" w:lineRule="auto"/>
              <w:rPr>
                <w:szCs w:val="20"/>
              </w:rPr>
            </w:pPr>
            <w:r w:rsidRPr="00C20FE6">
              <w:rPr>
                <w:szCs w:val="20"/>
              </w:rPr>
              <w:t xml:space="preserve">Social Security Act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1935</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Roosevelt proposed the Judiciary Reform Bill</w:t>
            </w:r>
          </w:p>
          <w:p w:rsidR="00C20FE6" w:rsidRPr="00C20FE6" w:rsidRDefault="00C20FE6" w:rsidP="00C20FE6">
            <w:pPr>
              <w:pStyle w:val="Tabletext"/>
              <w:spacing w:before="0" w:after="0" w:line="240" w:lineRule="auto"/>
              <w:rPr>
                <w:szCs w:val="20"/>
              </w:rPr>
            </w:pPr>
            <w:r w:rsidRPr="00C20FE6">
              <w:rPr>
                <w:szCs w:val="20"/>
              </w:rPr>
              <w:t>Economic downturn: ‘Roosevelt Recession’</w:t>
            </w:r>
          </w:p>
          <w:p w:rsidR="00C20FE6" w:rsidRPr="00C20FE6" w:rsidRDefault="00C20FE6" w:rsidP="00C20FE6">
            <w:pPr>
              <w:pStyle w:val="Tabletext"/>
              <w:spacing w:before="0" w:after="0" w:line="240" w:lineRule="auto"/>
              <w:rPr>
                <w:szCs w:val="20"/>
              </w:rPr>
            </w:pPr>
            <w:r w:rsidRPr="00C20FE6">
              <w:rPr>
                <w:szCs w:val="20"/>
              </w:rPr>
              <w:t>Wagner-Steagall National Housing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Second Agricultural Adjustment Act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1938</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Commercial television introduced at the World Fair in New York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 xml:space="preserve">1939 </w:t>
            </w:r>
          </w:p>
          <w:p w:rsidR="00C20FE6" w:rsidRPr="00C20FE6" w:rsidRDefault="00C20FE6" w:rsidP="00C20FE6">
            <w:pPr>
              <w:pStyle w:val="Tabletext"/>
              <w:spacing w:before="0" w:after="0" w:line="240" w:lineRule="auto"/>
              <w:rPr>
                <w:szCs w:val="20"/>
              </w:rPr>
            </w:pPr>
            <w:r w:rsidRPr="00C20FE6">
              <w:rPr>
                <w:szCs w:val="20"/>
              </w:rPr>
              <w:t>Start of Second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Lend Lease programme began</w:t>
            </w:r>
          </w:p>
          <w:p w:rsidR="00C20FE6" w:rsidRPr="00C20FE6" w:rsidRDefault="00C20FE6" w:rsidP="00C20FE6">
            <w:pPr>
              <w:pStyle w:val="Tabletext"/>
              <w:spacing w:before="0" w:after="0" w:line="240" w:lineRule="auto"/>
              <w:rPr>
                <w:szCs w:val="20"/>
              </w:rPr>
            </w:pPr>
            <w:r w:rsidRPr="00C20FE6">
              <w:rPr>
                <w:szCs w:val="20"/>
              </w:rPr>
              <w:t>Executive Order 8802: Employment Practice in Defence Industries</w:t>
            </w:r>
          </w:p>
          <w:p w:rsidR="00C20FE6" w:rsidRPr="00C20FE6" w:rsidRDefault="00C20FE6" w:rsidP="00C20FE6">
            <w:pPr>
              <w:pStyle w:val="Tabletext"/>
              <w:spacing w:before="0" w:after="0" w:line="240" w:lineRule="auto"/>
              <w:rPr>
                <w:szCs w:val="20"/>
              </w:rPr>
            </w:pPr>
            <w:r w:rsidRPr="00C20FE6">
              <w:rPr>
                <w:szCs w:val="20"/>
              </w:rPr>
              <w:t>Japanese bombing of Pearl Harbor Naval Base; America entered the Second World War</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lastRenderedPageBreak/>
              <w:t>Allied invasion of Europe: D-Day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1944</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Roosevelt’s death, Harry S Truman became president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1945</w:t>
            </w:r>
          </w:p>
          <w:p w:rsidR="00C20FE6" w:rsidRPr="00C20FE6" w:rsidRDefault="00C20FE6" w:rsidP="00C20FE6">
            <w:pPr>
              <w:pStyle w:val="Tabletext"/>
              <w:spacing w:before="0" w:after="0" w:line="240" w:lineRule="auto"/>
              <w:rPr>
                <w:szCs w:val="20"/>
              </w:rPr>
            </w:pPr>
            <w:r w:rsidRPr="00C20FE6">
              <w:rPr>
                <w:szCs w:val="20"/>
              </w:rPr>
              <w:t>End of Second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Break-up of the Grand Alliance: beginning of the Cold War</w:t>
            </w:r>
          </w:p>
          <w:p w:rsidR="00C20FE6" w:rsidRPr="00C20FE6" w:rsidRDefault="00C20FE6" w:rsidP="00C20FE6">
            <w:pPr>
              <w:pStyle w:val="Tabletext"/>
              <w:spacing w:before="0" w:after="0" w:line="240" w:lineRule="auto"/>
              <w:rPr>
                <w:szCs w:val="20"/>
              </w:rPr>
            </w:pPr>
            <w:r w:rsidRPr="00C20FE6">
              <w:rPr>
                <w:szCs w:val="20"/>
              </w:rPr>
              <w:t>Iron Curtain speech</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1946</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‘Truman Doctrine’ announced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Crisis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Airlift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Executive Order 9981 ended segregation in the army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victory with commitment to apartheid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Truman initiated the ‘Fair Deal’</w:t>
            </w:r>
          </w:p>
          <w:p w:rsidR="00C20FE6" w:rsidRPr="00C20FE6" w:rsidRDefault="00C20FE6" w:rsidP="00C20FE6">
            <w:pPr>
              <w:spacing w:after="0" w:line="240" w:lineRule="auto"/>
              <w:rPr>
                <w:rFonts w:ascii="Verdana" w:hAnsi="Verdana"/>
                <w:i/>
                <w:sz w:val="20"/>
                <w:szCs w:val="20"/>
              </w:rPr>
            </w:pPr>
            <w:r w:rsidRPr="00C20FE6">
              <w:rPr>
                <w:rFonts w:ascii="Verdana" w:hAnsi="Verdana"/>
                <w:i/>
                <w:sz w:val="20"/>
                <w:szCs w:val="20"/>
              </w:rPr>
              <w:t>Soviet Union tested first atomic bomb</w:t>
            </w:r>
          </w:p>
          <w:p w:rsidR="00C20FE6" w:rsidRPr="00C20FE6" w:rsidRDefault="00C20FE6" w:rsidP="00C20FE6">
            <w:pPr>
              <w:pStyle w:val="Tabletext"/>
              <w:spacing w:before="0" w:after="0" w:line="240" w:lineRule="auto"/>
              <w:rPr>
                <w:szCs w:val="20"/>
              </w:rPr>
            </w:pPr>
            <w:r w:rsidRPr="00C20FE6">
              <w:rPr>
                <w:i/>
                <w:szCs w:val="20"/>
              </w:rPr>
              <w:t>Mao Zedong founded the People’s Republic of China</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1949</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The African National Congress (ANC) agreed to introduce a ‘Programme of Action’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China Lobby accuse Truman of ‘losing China’</w:t>
            </w:r>
          </w:p>
          <w:p w:rsidR="00C20FE6" w:rsidRPr="00C20FE6" w:rsidRDefault="00C20FE6" w:rsidP="00C20FE6">
            <w:pPr>
              <w:pStyle w:val="Tabletext"/>
              <w:spacing w:before="0" w:after="0" w:line="240" w:lineRule="auto"/>
              <w:rPr>
                <w:szCs w:val="20"/>
              </w:rPr>
            </w:pPr>
            <w:r w:rsidRPr="00C20FE6">
              <w:rPr>
                <w:szCs w:val="20"/>
              </w:rPr>
              <w:t>Beginning of the Korean War</w:t>
            </w:r>
          </w:p>
          <w:p w:rsidR="00C20FE6" w:rsidRPr="00C20FE6" w:rsidRDefault="00C20FE6" w:rsidP="00C20FE6">
            <w:pPr>
              <w:pStyle w:val="Tabletext"/>
              <w:spacing w:before="0" w:after="0" w:line="240" w:lineRule="auto"/>
              <w:rPr>
                <w:szCs w:val="20"/>
              </w:rPr>
            </w:pPr>
            <w:r w:rsidRPr="00C20FE6">
              <w:rPr>
                <w:szCs w:val="20"/>
              </w:rPr>
              <w:t>Joseph McCarthy allegations began second Red Scare</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Grand Apartheid laws passed including Group Areas Act, Population Registration Act, Suppression of Communism Act</w:t>
            </w:r>
          </w:p>
        </w:tc>
      </w:tr>
      <w:tr w:rsidR="00C20FE6" w:rsidRPr="00C20FE6" w:rsidTr="00C20FE6">
        <w:trPr>
          <w:cantSplit/>
        </w:trPr>
        <w:tc>
          <w:tcPr>
            <w:tcW w:w="2259" w:type="pct"/>
            <w:shd w:val="clear" w:color="auto" w:fill="auto"/>
          </w:tcPr>
          <w:p w:rsidR="00C20FE6" w:rsidRPr="00C20FE6" w:rsidRDefault="00C20FE6" w:rsidP="00C20FE6">
            <w:pPr>
              <w:pStyle w:val="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separate voting roll for coloured voters established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Malcolm X joined the Nation of Islam</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1952</w:t>
            </w:r>
          </w:p>
        </w:tc>
        <w:tc>
          <w:tcPr>
            <w:tcW w:w="2020" w:type="pct"/>
          </w:tcPr>
          <w:p w:rsidR="00C20FE6" w:rsidRPr="00C20FE6" w:rsidRDefault="00C20FE6" w:rsidP="00C20FE6">
            <w:pPr>
              <w:spacing w:after="0" w:line="240" w:lineRule="auto"/>
              <w:rPr>
                <w:sz w:val="20"/>
                <w:szCs w:val="20"/>
              </w:rPr>
            </w:pPr>
            <w:r w:rsidRPr="00C20FE6">
              <w:rPr>
                <w:rFonts w:ascii="Verdana" w:hAnsi="Verdana"/>
                <w:sz w:val="20"/>
                <w:szCs w:val="20"/>
              </w:rPr>
              <w:t xml:space="preserve">June: Defiance Campaign launched by the ANC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Dwight D Eisenhower became president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1953</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October: Bantu Education Act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v. Board of Education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lang w:val="en"/>
              </w:rPr>
              <w:t>‘McCarthyism’ came to an end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1954</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The South African Coloured People Organisation (SACPO) organised bus boycotts in Cape Town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J Strijdom became prime minister</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II</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Lynching of Emmett Till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Beginning of the Montgomery Bus Boycott</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1955</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Black women are forced to carry a ‘pass book’ at all times. Black Sash formed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ANC adopts the Freedom Charter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Southern Christian Leadership Conference (SCLC) created</w:t>
            </w:r>
          </w:p>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1956</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Anti-Pass Law demonstrations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Arrest leading anti-apartheid activists accused of treason</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Little Rock Campaign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1957</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Immorality Act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H Verwoerd became prime minister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1959</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Pan-Africanist Congress (PAC) formed</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Greensboro’ sit-ins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SNCC founded</w:t>
            </w:r>
          </w:p>
          <w:p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Students for a Democratic Society (SDS) formed at the University of Michigan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Sharpeville Massacre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ANC and PAC banned under the Unlawful Organisations Act. A state of emergency is declared by the government</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Freedom Rides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John F Kennedy became president</w:t>
            </w:r>
          </w:p>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‘Treason Trial’ verdict: not guilt. South Africa leaves Commonwealth</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Umkhonto We Sizwe (Spear of the Nation) formed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lastRenderedPageBreak/>
              <w:t>Cuban Missile Crisis</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1962</w:t>
            </w:r>
          </w:p>
        </w:tc>
        <w:tc>
          <w:tcPr>
            <w:tcW w:w="2020" w:type="pct"/>
          </w:tcPr>
          <w:p w:rsidR="00C20FE6" w:rsidRPr="00C20FE6" w:rsidRDefault="00C20FE6" w:rsidP="00C20FE6">
            <w:pPr>
              <w:spacing w:after="0" w:line="240" w:lineRule="auto"/>
              <w:rPr>
                <w:sz w:val="20"/>
                <w:szCs w:val="20"/>
              </w:rPr>
            </w:pPr>
            <w:r w:rsidRPr="00C20FE6">
              <w:rPr>
                <w:rFonts w:ascii="Verdana" w:hAnsi="Verdana"/>
                <w:sz w:val="20"/>
                <w:szCs w:val="20"/>
              </w:rPr>
              <w:t>August: Nelson Mandela arrested and sentenced to five years imprisonment. Whilst in prison he was re-tried in the ‘Rivonia Trial’</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SCLC’s Birmingham campaign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on Washington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Kennedy assassinated, Lyndon B Johnson became president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Betty Friedan published </w:t>
            </w:r>
            <w:r w:rsidRPr="00C20FE6">
              <w:rPr>
                <w:rFonts w:ascii="Verdana" w:hAnsi="Verdana"/>
                <w:i/>
                <w:sz w:val="20"/>
                <w:szCs w:val="20"/>
              </w:rPr>
              <w:t>The Feminine Mystique</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1963</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The 90 day detention law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Transkei granted ‘self-government’</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Civil Rights Act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Johnson launched the Great Society programme. </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Free Speech Movement at the University of California</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President Johnson sent American troops to Vietnam</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1964</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Mandela and other leading members of the ANC found guilty and sentenced to life imprisonment on Robben Island</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Malcolm X assassinated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Voting Rights Act </w:t>
            </w:r>
          </w:p>
          <w:p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SDS organised the first mass rally against the Vietnam War</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1965</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Potential suspects could now be detained for 180 days before going to trial</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Black Panthers founded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National Organization for Women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1966</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Prime Minister Verwoerd fatally stabbed in parliament and replaced by BJ Vorster</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Memphis Sanitation Workers’ Strike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King assassinated</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SASO (South African Students’ Organisation) founded with Steve Biko as one of its leading members</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Stonewall Riots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Richard Nixon became president</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sz w:val="20"/>
                <w:szCs w:val="20"/>
              </w:rPr>
              <w:t>The Woodstock Festival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Apollo 11: Neil Armstrong first man to walk on the moon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1969</w:t>
            </w:r>
          </w:p>
        </w:tc>
        <w:tc>
          <w:tcPr>
            <w:tcW w:w="2020" w:type="pct"/>
          </w:tcPr>
          <w:p w:rsidR="00C20FE6" w:rsidRPr="00C20FE6" w:rsidRDefault="00C20FE6" w:rsidP="00C20FE6">
            <w:pPr>
              <w:pStyle w:val="Tabletext"/>
              <w:spacing w:before="0" w:after="0" w:line="240" w:lineRule="auto"/>
              <w:rPr>
                <w:rFonts w:cs="Times New Roman"/>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r w:rsidRPr="00C20FE6">
              <w:rPr>
                <w:szCs w:val="20"/>
              </w:rPr>
              <w:t xml:space="preserve">Kate Millett published </w:t>
            </w:r>
            <w:r w:rsidRPr="00C20FE6">
              <w:rPr>
                <w:i/>
                <w:szCs w:val="20"/>
              </w:rPr>
              <w:t>Sexual Politics</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All Africans became citizens of their ethnic ‘homeland’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Swann v. Charlotte-Mecklenburg Board of Education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March: The Bantu Homelands Constitution Act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The United Nations called for a boycott of arms sales and sporting relations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Educational Amendments Act</w:t>
            </w:r>
          </w:p>
          <w:p w:rsidR="00C20FE6" w:rsidRPr="00C20FE6" w:rsidRDefault="00C20FE6" w:rsidP="00C20FE6">
            <w:pPr>
              <w:pStyle w:val="Tabletext"/>
              <w:spacing w:before="0" w:after="0" w:line="240" w:lineRule="auto"/>
              <w:rPr>
                <w:szCs w:val="20"/>
              </w:rPr>
            </w:pPr>
            <w:r w:rsidRPr="00C20FE6">
              <w:rPr>
                <w:szCs w:val="20"/>
              </w:rPr>
              <w:t>Nixon met Mao Zedong</w:t>
            </w:r>
          </w:p>
          <w:p w:rsidR="00C20FE6" w:rsidRPr="00C20FE6" w:rsidRDefault="00C20FE6" w:rsidP="00C20FE6">
            <w:pPr>
              <w:pStyle w:val="Tabletext"/>
              <w:spacing w:before="0" w:after="0" w:line="240" w:lineRule="auto"/>
              <w:rPr>
                <w:szCs w:val="20"/>
              </w:rPr>
            </w:pPr>
            <w:r w:rsidRPr="00C20FE6">
              <w:rPr>
                <w:szCs w:val="20"/>
              </w:rPr>
              <w:t>Equal Rights Amendment passed both houses of Congress, but failed to gain ratification by the states</w:t>
            </w:r>
          </w:p>
          <w:p w:rsidR="00C20FE6" w:rsidRPr="00C20FE6" w:rsidRDefault="00C20FE6" w:rsidP="00C20FE6">
            <w:pPr>
              <w:pStyle w:val="Tabletext"/>
              <w:spacing w:before="0" w:after="0" w:line="240" w:lineRule="auto"/>
              <w:rPr>
                <w:szCs w:val="20"/>
              </w:rPr>
            </w:pPr>
            <w:r w:rsidRPr="00C20FE6">
              <w:rPr>
                <w:szCs w:val="20"/>
              </w:rPr>
              <w:t xml:space="preserve">Gloria Steinem founded </w:t>
            </w:r>
            <w:r w:rsidRPr="00C20FE6">
              <w:rPr>
                <w:i/>
                <w:szCs w:val="20"/>
              </w:rPr>
              <w:t>Ms</w:t>
            </w:r>
            <w:r w:rsidRPr="00C20FE6">
              <w:rPr>
                <w:szCs w:val="20"/>
              </w:rPr>
              <w:t xml:space="preserve"> magazine</w:t>
            </w:r>
          </w:p>
          <w:p w:rsidR="00C20FE6" w:rsidRPr="00C20FE6" w:rsidRDefault="00C20FE6" w:rsidP="00C20FE6">
            <w:pPr>
              <w:pStyle w:val="Tabletext"/>
              <w:spacing w:before="0" w:after="0" w:line="240" w:lineRule="auto"/>
              <w:rPr>
                <w:szCs w:val="20"/>
              </w:rPr>
            </w:pPr>
            <w:r w:rsidRPr="00C20FE6">
              <w:rPr>
                <w:szCs w:val="20"/>
              </w:rPr>
              <w:t>Nixon re-elected president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The Black People’s Convention set up</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Roe v. Wade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OPEC crisis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Inflation reached 9 per cent: concern over stagflation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Steve Biko banned by the government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Democratic Party set up</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Watergate scandal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Gerald Ford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Indian Self Determination Act passed</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The National Party is re-elected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British Lions rugby team tour</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lastRenderedPageBreak/>
              <w:t>End of the Vietnam War</w:t>
            </w:r>
          </w:p>
          <w:p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1975</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government proposed consolidation of the ‘bantustans’ ‘homelands’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Inkatha Freedom Party formed.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1976</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Soweto Riots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School teaching in Afrikaans no longer compulsory</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Transkei became the first independent homeland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1977</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February: Kwazulu became a self-governing homeland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Steve Biko died in police custody after being arrested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Carter announced normalization of relations with People's Republic of China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1978</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PW Botha became the new prime minister of South Africa</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Three Mile Island nuclear incident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1979</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Carter imposed sanctions on the USSR following the Soviet invasion of Afghanistan</w:t>
            </w:r>
          </w:p>
          <w:p w:rsidR="00C20FE6" w:rsidRPr="00C20FE6" w:rsidRDefault="00C20FE6" w:rsidP="00C20FE6">
            <w:pPr>
              <w:pStyle w:val="Tabletext"/>
              <w:spacing w:before="0" w:after="0" w:line="240" w:lineRule="auto"/>
              <w:rPr>
                <w:szCs w:val="20"/>
              </w:rPr>
            </w:pPr>
            <w:r w:rsidRPr="00C20FE6">
              <w:rPr>
                <w:szCs w:val="20"/>
              </w:rPr>
              <w:t>US boycott of 1980 summer Olympic Games in Moscow</w:t>
            </w:r>
          </w:p>
          <w:p w:rsidR="00C20FE6" w:rsidRPr="00C20FE6" w:rsidRDefault="00C20FE6" w:rsidP="00C20FE6">
            <w:pPr>
              <w:pStyle w:val="Tabletext"/>
              <w:spacing w:before="0" w:after="0" w:line="240" w:lineRule="auto"/>
              <w:rPr>
                <w:szCs w:val="20"/>
              </w:rPr>
            </w:pPr>
            <w:r w:rsidRPr="00C20FE6">
              <w:rPr>
                <w:szCs w:val="20"/>
              </w:rPr>
              <w:t>Carter announced anti-inflation program</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1980</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Ronald Reagan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First case of AIDS identified in America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1981</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May–June: A series of bombings by Umkhonto we Sizwe destroyed railway lines, police stations and shopping centres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Ciskei became another ‘independent’ homeland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xml:space="preserve">Unemployment reached 9 million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Reagan’s ‘evil empire’ speech</w:t>
            </w:r>
          </w:p>
          <w:p w:rsidR="00C20FE6" w:rsidRPr="00C20FE6" w:rsidRDefault="00C20FE6" w:rsidP="00C20FE6">
            <w:pPr>
              <w:pStyle w:val="Tabletext"/>
              <w:spacing w:before="0" w:after="0" w:line="240" w:lineRule="auto"/>
              <w:rPr>
                <w:szCs w:val="20"/>
              </w:rPr>
            </w:pPr>
            <w:r w:rsidRPr="00C20FE6">
              <w:rPr>
                <w:szCs w:val="20"/>
              </w:rPr>
              <w:t>US troops invaded Grenada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Reagan launched SDI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Jessie Jackson sought nomination as the Democratic presidential candidate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Reagan argued for support for Contra ‘freedom fighters’ in Nicaragua</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Congress outlawed funding for the Nicaragua Contras</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Archbishop Desmond Tutu awarded the Nobel Peace Prize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1985</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State of emergency declared in response to growing violence; 575 people had been killed in the first 6 months of the year</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Congress of South African Trade Unions (COSATU) formed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Reagan-Gorbachev Reykjavik summit</w:t>
            </w:r>
          </w:p>
          <w:p w:rsidR="00C20FE6" w:rsidRPr="00C20FE6" w:rsidRDefault="00C20FE6" w:rsidP="00C20FE6">
            <w:pPr>
              <w:pStyle w:val="Tabletext"/>
              <w:spacing w:before="0" w:after="0" w:line="240" w:lineRule="auto"/>
              <w:rPr>
                <w:szCs w:val="20"/>
              </w:rPr>
            </w:pPr>
            <w:r w:rsidRPr="00C20FE6">
              <w:rPr>
                <w:szCs w:val="20"/>
              </w:rPr>
              <w:t>Challenger space shuttle disaster</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1986</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Pass books no longer required for black South Africans</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Iran-Contra scandal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1987</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re-elected with the Conservative Party as the official opposition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Govan Mbeki released from Robben Island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Jessie Jackson’s second attempt to win nomination as the Democratic presidential candidate</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1988</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Nelson Mandela moved from Robben Island to Victor Verster prison in the Western Cape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lastRenderedPageBreak/>
              <w:t xml:space="preserve">George H W Bush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Fall of the Berlin Wall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1989</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Nelson Mandela and President PW Botha met for the first time to discuss peace talks between the ANC and National Party</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PW Botha replaced as president by FW de Klerk</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xml:space="preserve">Bush broke election pledge by introducing new taxes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1990</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February: President FW de Klerk announced the lifting of the ban on the ANC, PAC and other anti-apartheid organisations. Nelson Mandela released from prison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Mandela announced as deputy president of the ANC</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Senior ANC exiles including Thabo Mbeki and Joe Slovo returned to South Africa after 25 years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and the ANC held their first talks to plan for the end of apartheid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The state of emergency that had been in place for four years was lifted. The Population Registration Act was repealed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The ANC announces the immediate suspension of armed resistance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tabs>
                <w:tab w:val="center" w:pos="1860"/>
              </w:tabs>
              <w:spacing w:before="0" w:after="0" w:line="240" w:lineRule="auto"/>
              <w:rPr>
                <w:szCs w:val="20"/>
              </w:rPr>
            </w:pPr>
            <w:r w:rsidRPr="00C20FE6">
              <w:rPr>
                <w:szCs w:val="20"/>
              </w:rPr>
              <w:t>US led forces in the Gulf War to drive Iraqi forces out of Kuwait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1991</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August: The Springboks (South African rugby team) played their first match since the lifting of the sport boycott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Nelson Mandela and FW de Klerk awarded the Nobel Peace Prize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Bill Clinton became president </w:t>
            </w:r>
          </w:p>
          <w:p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An attempted uprising by the white separatist group AWB was crushed in Bophutatswana</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South Africa held its first democratic elections in which all citizens can vote. The African National Congress won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Nelson Mandela became the first African President of South Africa. The United Nations lifted its arms embargo </w:t>
            </w:r>
          </w:p>
        </w:tc>
      </w:tr>
    </w:tbl>
    <w:p w:rsidR="00C20FE6" w:rsidRPr="00AF345B" w:rsidRDefault="00C20FE6" w:rsidP="00C20FE6">
      <w:pPr>
        <w:pStyle w:val="text"/>
        <w:spacing w:before="0" w:after="0" w:line="240" w:lineRule="auto"/>
      </w:pPr>
    </w:p>
    <w:p w:rsidR="00830449" w:rsidRDefault="00830449" w:rsidP="00C20FE6">
      <w:pPr>
        <w:spacing w:after="0" w:line="240" w:lineRule="auto"/>
        <w:rPr>
          <w:rFonts w:cstheme="minorHAnsi"/>
          <w:b/>
          <w:sz w:val="32"/>
        </w:rPr>
      </w:pPr>
    </w:p>
    <w:p w:rsidR="00FF0423" w:rsidRPr="009A184A" w:rsidRDefault="00FF0423" w:rsidP="00C20FE6">
      <w:pPr>
        <w:spacing w:after="0" w:line="240" w:lineRule="auto"/>
      </w:pPr>
    </w:p>
    <w:p w:rsidR="007C095D" w:rsidRDefault="007C095D" w:rsidP="00C20FE6">
      <w:pPr>
        <w:pStyle w:val="NoSpacing"/>
        <w:jc w:val="center"/>
        <w:rPr>
          <w:b/>
          <w:sz w:val="32"/>
          <w:szCs w:val="32"/>
        </w:rPr>
      </w:pPr>
    </w:p>
    <w:p w:rsidR="002E010C" w:rsidRPr="00C809CC" w:rsidRDefault="007C095D" w:rsidP="00C20FE6">
      <w:pPr>
        <w:spacing w:after="0" w:line="240" w:lineRule="auto"/>
        <w:rPr>
          <w:b/>
          <w:sz w:val="32"/>
          <w:szCs w:val="32"/>
        </w:rPr>
      </w:pPr>
      <w:r>
        <w:rPr>
          <w:b/>
          <w:sz w:val="32"/>
          <w:szCs w:val="32"/>
        </w:rPr>
        <w:br w:type="page"/>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C809CC"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C809CC" w:rsidRDefault="002E010C" w:rsidP="002E010C">
            <w:pPr>
              <w:rPr>
                <w:b/>
                <w:sz w:val="24"/>
                <w:szCs w:val="24"/>
              </w:rPr>
            </w:pPr>
            <w:r>
              <w:rPr>
                <w:noProof/>
                <w:lang w:eastAsia="en-GB"/>
              </w:rPr>
              <w:lastRenderedPageBreak/>
              <mc:AlternateContent>
                <mc:Choice Requires="wps">
                  <w:drawing>
                    <wp:anchor distT="0" distB="0" distL="114300" distR="114300" simplePos="0" relativeHeight="251873280" behindDoc="0" locked="0" layoutInCell="1" allowOverlap="1" wp14:anchorId="070E4668" wp14:editId="49AFA726">
                      <wp:simplePos x="0" y="0"/>
                      <wp:positionH relativeFrom="margin">
                        <wp:posOffset>338455</wp:posOffset>
                      </wp:positionH>
                      <wp:positionV relativeFrom="paragraph">
                        <wp:posOffset>-528188</wp:posOffset>
                      </wp:positionV>
                      <wp:extent cx="5838825" cy="400050"/>
                      <wp:effectExtent l="0" t="0" r="28575"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rsidR="00917B64" w:rsidRPr="00511746" w:rsidRDefault="00917B64"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rsidR="00917B64" w:rsidRPr="00511746" w:rsidRDefault="00917B64" w:rsidP="002E010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E4668" id="_x0000_s1048" type="#_x0000_t202" style="position:absolute;margin-left:26.65pt;margin-top:-41.6pt;width:459.75pt;height:3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">
                      <v:textbox>
                        <w:txbxContent>
                          <w:p w:rsidR="00917B64" w:rsidRPr="00511746" w:rsidRDefault="00917B64"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rsidR="00917B64" w:rsidRPr="00511746" w:rsidRDefault="00917B64" w:rsidP="002E010C">
                            <w:pPr>
                              <w:pStyle w:val="NoSpacing"/>
                              <w:jc w:val="center"/>
                              <w:rPr>
                                <w:b/>
                                <w:sz w:val="52"/>
                                <w:szCs w:val="32"/>
                              </w:rPr>
                            </w:pPr>
                          </w:p>
                        </w:txbxContent>
                      </v:textbox>
                      <w10:wrap anchorx="margin"/>
                    </v:shape>
                  </w:pict>
                </mc:Fallback>
              </mc:AlternateContent>
            </w:r>
          </w:p>
        </w:tc>
        <w:tc>
          <w:tcPr>
            <w:tcW w:w="5386" w:type="dxa"/>
            <w:gridSpan w:val="6"/>
            <w:tcBorders>
              <w:top w:val="single" w:sz="4" w:space="0" w:color="auto"/>
              <w:left w:val="single" w:sz="4" w:space="0" w:color="auto"/>
              <w:bottom w:val="single" w:sz="4" w:space="0" w:color="auto"/>
              <w:right w:val="single" w:sz="4" w:space="0" w:color="auto"/>
            </w:tcBorders>
          </w:tcPr>
          <w:p w:rsidR="00C809CC" w:rsidRDefault="00C809CC" w:rsidP="002E010C">
            <w:pPr>
              <w:autoSpaceDE w:val="0"/>
              <w:autoSpaceDN w:val="0"/>
              <w:adjustRightInd w:val="0"/>
              <w:jc w:val="center"/>
              <w:rPr>
                <w:rFonts w:cs="Verdana"/>
                <w:sz w:val="16"/>
                <w:szCs w:val="18"/>
              </w:rPr>
            </w:pPr>
            <w:r>
              <w:rPr>
                <w:rFonts w:cs="Verdana"/>
                <w:sz w:val="16"/>
                <w:szCs w:val="18"/>
              </w:rPr>
              <w:t>Mark each on a scale of 1-5</w:t>
            </w:r>
          </w:p>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effective – 5 = Never heard of it / action needed!</w:t>
            </w:r>
            <w:r w:rsidR="00B74A14">
              <w:rPr>
                <w:rFonts w:cs="Verdana"/>
                <w:sz w:val="16"/>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rsidR="00C809CC" w:rsidRDefault="00C809CC" w:rsidP="002E010C">
            <w:pPr>
              <w:rPr>
                <w:sz w:val="24"/>
                <w:szCs w:val="24"/>
              </w:rPr>
            </w:pPr>
          </w:p>
        </w:tc>
      </w:tr>
      <w:tr w:rsidR="002E010C"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C809CC" w:rsidRDefault="00C809CC" w:rsidP="002E010C">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C809CC" w:rsidRPr="00852E31" w:rsidRDefault="00C809CC" w:rsidP="002E010C">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C809CC" w:rsidRPr="00C809CC" w:rsidRDefault="00C809CC" w:rsidP="002E010C">
            <w:pPr>
              <w:autoSpaceDE w:val="0"/>
              <w:autoSpaceDN w:val="0"/>
              <w:adjustRightInd w:val="0"/>
              <w:jc w:val="center"/>
              <w:rPr>
                <w:rFonts w:cs="Verdana"/>
                <w:sz w:val="16"/>
                <w:szCs w:val="18"/>
              </w:rPr>
            </w:pPr>
            <w:r>
              <w:rPr>
                <w:rFonts w:cs="Verdana"/>
                <w:sz w:val="16"/>
                <w:szCs w:val="18"/>
              </w:rPr>
              <w:t>I have started to revisit and consolidate this</w:t>
            </w:r>
            <w:r w:rsidR="002E010C">
              <w:rPr>
                <w:rFonts w:cs="Verdana"/>
                <w:sz w:val="16"/>
                <w:szCs w:val="18"/>
              </w:rPr>
              <w:t xml:space="preserve"> topic during independent study</w:t>
            </w:r>
            <w:r w:rsidR="00C20FE6">
              <w:rPr>
                <w:rFonts w:cs="Verdana"/>
                <w:sz w:val="16"/>
                <w:szCs w:val="18"/>
              </w:rPr>
              <w:t>?</w:t>
            </w:r>
          </w:p>
        </w:tc>
        <w:tc>
          <w:tcPr>
            <w:tcW w:w="850" w:type="dxa"/>
            <w:tcBorders>
              <w:top w:val="single" w:sz="4" w:space="0" w:color="auto"/>
              <w:left w:val="single" w:sz="4" w:space="0" w:color="auto"/>
              <w:bottom w:val="single" w:sz="4" w:space="0" w:color="auto"/>
              <w:right w:val="single" w:sz="4" w:space="0" w:color="auto"/>
            </w:tcBorders>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the </w:t>
            </w:r>
            <w:r w:rsidR="00C20FE6">
              <w:rPr>
                <w:rFonts w:cs="Verdana"/>
                <w:sz w:val="16"/>
                <w:szCs w:val="18"/>
              </w:rPr>
              <w:t>first</w:t>
            </w:r>
            <w:r w:rsidR="003304FE">
              <w:rPr>
                <w:rFonts w:cs="Verdana"/>
                <w:sz w:val="16"/>
                <w:szCs w:val="18"/>
              </w:rPr>
              <w:t xml:space="preserve">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w:t>
            </w:r>
            <w:r w:rsidR="00C20FE6" w:rsidRPr="0096701D">
              <w:rPr>
                <w:rFonts w:cs="Verdana"/>
                <w:sz w:val="16"/>
                <w:szCs w:val="18"/>
              </w:rPr>
              <w:t xml:space="preserve">the </w:t>
            </w:r>
            <w:r w:rsidR="00C20FE6">
              <w:rPr>
                <w:rFonts w:cs="Verdana"/>
                <w:sz w:val="16"/>
                <w:szCs w:val="18"/>
              </w:rPr>
              <w:t xml:space="preserve">second </w:t>
            </w:r>
            <w:r w:rsidR="00C20FE6" w:rsidRPr="0096701D">
              <w:rPr>
                <w:rFonts w:cs="Verdana"/>
                <w:sz w:val="16"/>
                <w:szCs w:val="18"/>
              </w:rPr>
              <w:t>assessment week</w:t>
            </w:r>
            <w:r w:rsidR="00C20FE6">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C809CC" w:rsidRDefault="00C809CC" w:rsidP="002E010C">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C809CC" w:rsidRPr="008A3F15" w:rsidRDefault="00C809CC" w:rsidP="002E010C">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2E010C" w:rsidTr="002E010C">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FF00"/>
          </w:tcPr>
          <w:p w:rsidR="00C20FE6" w:rsidRPr="007754EA" w:rsidRDefault="00C20FE6" w:rsidP="00C20FE6">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2E010C" w:rsidRPr="002E010C" w:rsidRDefault="002E010C" w:rsidP="00C20FE6">
            <w:pPr>
              <w:pStyle w:val="NoSpacing"/>
              <w:rPr>
                <w:rFonts w:cstheme="minorHAnsi"/>
                <w:b/>
                <w:bCs/>
                <w:sz w:val="20"/>
                <w:szCs w:val="20"/>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C20FE6" w:rsidRPr="00247867" w:rsidRDefault="00C20FE6" w:rsidP="00C20FE6">
            <w:pPr>
              <w:autoSpaceDE w:val="0"/>
              <w:autoSpaceDN w:val="0"/>
              <w:adjustRightInd w:val="0"/>
              <w:rPr>
                <w:rFonts w:cstheme="minorHAnsi"/>
                <w:sz w:val="20"/>
                <w:szCs w:val="20"/>
              </w:rPr>
            </w:pPr>
            <w:r w:rsidRPr="007754EA">
              <w:rPr>
                <w:rFonts w:cstheme="minorHAnsi"/>
                <w:sz w:val="20"/>
                <w:szCs w:val="20"/>
              </w:rPr>
              <w:t xml:space="preserve">A changing presidency: </w:t>
            </w:r>
          </w:p>
          <w:p w:rsidR="002E010C" w:rsidRPr="00247867" w:rsidRDefault="002E010C" w:rsidP="00C20FE6">
            <w:pPr>
              <w:pStyle w:val="NoSpacing"/>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rise and decline of Republicanism</w:t>
            </w:r>
          </w:p>
          <w:p w:rsidR="002E010C" w:rsidRDefault="00E877DE" w:rsidP="00C20FE6">
            <w:pPr>
              <w:rPr>
                <w:b/>
                <w:sz w:val="24"/>
                <w:szCs w:val="24"/>
              </w:rPr>
            </w:pPr>
            <w:r w:rsidRPr="007754EA">
              <w:rPr>
                <w:rFonts w:cstheme="minorHAnsi"/>
                <w:sz w:val="20"/>
                <w:szCs w:val="20"/>
              </w:rPr>
              <w:t xml:space="preserve">To </w:t>
            </w:r>
            <w:r w:rsidR="00C20FE6" w:rsidRPr="007754EA">
              <w:rPr>
                <w:rFonts w:cstheme="minorHAnsi"/>
                <w:sz w:val="20"/>
                <w:szCs w:val="20"/>
              </w:rPr>
              <w:t>1933</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influence of Roosevelt; changing styles of</w:t>
            </w:r>
          </w:p>
          <w:p w:rsidR="002E010C" w:rsidRDefault="00E877DE" w:rsidP="00C20FE6">
            <w:pPr>
              <w:rPr>
                <w:b/>
                <w:sz w:val="24"/>
                <w:szCs w:val="24"/>
              </w:rPr>
            </w:pPr>
            <w:r w:rsidRPr="007754EA">
              <w:rPr>
                <w:rFonts w:cstheme="minorHAnsi"/>
                <w:sz w:val="20"/>
                <w:szCs w:val="20"/>
              </w:rPr>
              <w:t>P</w:t>
            </w:r>
            <w:r w:rsidR="00C20FE6" w:rsidRPr="007754EA">
              <w:rPr>
                <w:rFonts w:cstheme="minorHAnsi"/>
                <w:sz w:val="20"/>
                <w:szCs w:val="20"/>
              </w:rPr>
              <w:t>residential leadership, 1945–72</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2E010C" w:rsidRDefault="00E877DE" w:rsidP="002E010C">
            <w:pPr>
              <w:rPr>
                <w:b/>
                <w:sz w:val="24"/>
                <w:szCs w:val="24"/>
              </w:rPr>
            </w:pPr>
            <w:r w:rsidRPr="007754EA">
              <w:rPr>
                <w:rFonts w:cstheme="minorHAnsi"/>
                <w:sz w:val="20"/>
                <w:szCs w:val="20"/>
              </w:rPr>
              <w:t>A decline in confidence,</w:t>
            </w:r>
            <w:r w:rsidR="00C20FE6">
              <w:rPr>
                <w:rFonts w:cstheme="minorHAnsi"/>
                <w:sz w:val="20"/>
                <w:szCs w:val="20"/>
              </w:rPr>
              <w:t xml:space="preserve"> </w:t>
            </w:r>
            <w:r w:rsidR="00C20FE6" w:rsidRPr="007754EA">
              <w:rPr>
                <w:rFonts w:cstheme="minorHAnsi"/>
                <w:sz w:val="20"/>
                <w:szCs w:val="20"/>
              </w:rPr>
              <w:t>1968–80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2E010C" w:rsidRDefault="00C20FE6" w:rsidP="002E010C">
            <w:pPr>
              <w:pStyle w:val="NoSpacing"/>
              <w:rPr>
                <w:b/>
                <w:sz w:val="24"/>
                <w:szCs w:val="24"/>
              </w:rPr>
            </w:pPr>
            <w:r w:rsidRPr="007754EA">
              <w:rPr>
                <w:rFonts w:cstheme="minorHAnsi"/>
                <w:sz w:val="20"/>
                <w:szCs w:val="20"/>
              </w:rPr>
              <w:t>Influences on the political landscape</w:t>
            </w: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From rugged</w:t>
            </w:r>
          </w:p>
          <w:p w:rsidR="002E010C" w:rsidRDefault="00E877DE" w:rsidP="00C20FE6">
            <w:pPr>
              <w:rPr>
                <w:b/>
                <w:sz w:val="24"/>
                <w:szCs w:val="24"/>
              </w:rPr>
            </w:pPr>
            <w:r w:rsidRPr="007754EA">
              <w:rPr>
                <w:rFonts w:cstheme="minorHAnsi"/>
                <w:sz w:val="20"/>
                <w:szCs w:val="20"/>
              </w:rPr>
              <w:t>Individualism to new deal ideas in the 1920s and 30s</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w:t>
            </w:r>
          </w:p>
          <w:p w:rsidR="002E010C" w:rsidRDefault="00E877DE" w:rsidP="00C20FE6">
            <w:pPr>
              <w:rPr>
                <w:b/>
                <w:sz w:val="24"/>
                <w:szCs w:val="24"/>
              </w:rPr>
            </w:pPr>
            <w:r w:rsidRPr="007754EA">
              <w:rPr>
                <w:rFonts w:cstheme="minorHAnsi"/>
                <w:sz w:val="20"/>
                <w:szCs w:val="20"/>
              </w:rPr>
              <w:t>Red scares and anti-communism, 1917–80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Liberalism,</w:t>
            </w:r>
          </w:p>
          <w:p w:rsidR="002E010C" w:rsidRDefault="00E877DE" w:rsidP="00C20FE6">
            <w:pPr>
              <w:rPr>
                <w:b/>
                <w:sz w:val="24"/>
                <w:szCs w:val="24"/>
              </w:rPr>
            </w:pPr>
            <w:r w:rsidRPr="007754EA">
              <w:rPr>
                <w:rFonts w:cstheme="minorHAnsi"/>
                <w:sz w:val="20"/>
                <w:szCs w:val="20"/>
              </w:rPr>
              <w:t>Counter-culture and the conservative reaction, c1960–80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2E010C" w:rsidRDefault="002E010C" w:rsidP="002E010C">
            <w:pPr>
              <w:rPr>
                <w:b/>
                <w:sz w:val="24"/>
                <w:szCs w:val="24"/>
              </w:rPr>
            </w:pPr>
            <w:r w:rsidRPr="00247867">
              <w:rPr>
                <w:rFonts w:cstheme="minorHAnsi"/>
                <w:b/>
                <w:sz w:val="20"/>
                <w:szCs w:val="20"/>
              </w:rPr>
              <w:t>The principal servants of the crown and the innovations carried out by different ministers</w:t>
            </w:r>
          </w:p>
        </w:tc>
        <w:tc>
          <w:tcPr>
            <w:tcW w:w="1843" w:type="dxa"/>
            <w:tcBorders>
              <w:top w:val="single" w:sz="4" w:space="0" w:color="auto"/>
              <w:left w:val="single" w:sz="4" w:space="0" w:color="auto"/>
              <w:bottom w:val="single" w:sz="4" w:space="0" w:color="auto"/>
              <w:right w:val="single" w:sz="4" w:space="0" w:color="auto"/>
            </w:tcBorders>
          </w:tcPr>
          <w:p w:rsidR="002E010C" w:rsidRDefault="00C20FE6" w:rsidP="002E010C">
            <w:pPr>
              <w:rPr>
                <w:b/>
                <w:sz w:val="24"/>
                <w:szCs w:val="24"/>
              </w:rPr>
            </w:pPr>
            <w:r w:rsidRPr="007754EA">
              <w:rPr>
                <w:rFonts w:cstheme="minorHAnsi"/>
                <w:sz w:val="20"/>
                <w:szCs w:val="20"/>
              </w:rPr>
              <w:t>The impact of war on domestic politics</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 reasons for a</w:t>
            </w:r>
          </w:p>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Ret</w:t>
            </w:r>
            <w:r w:rsidR="00C20FE6" w:rsidRPr="007754EA">
              <w:rPr>
                <w:rFonts w:cstheme="minorHAnsi"/>
                <w:sz w:val="20"/>
                <w:szCs w:val="20"/>
              </w:rPr>
              <w:t>urn to ‘normalcy’ and a commitment to isolationism,</w:t>
            </w:r>
          </w:p>
          <w:p w:rsidR="002E010C" w:rsidRDefault="00C20FE6" w:rsidP="00C20FE6">
            <w:pPr>
              <w:rPr>
                <w:b/>
                <w:sz w:val="24"/>
                <w:szCs w:val="24"/>
              </w:rPr>
            </w:pPr>
            <w:r w:rsidRPr="007754EA">
              <w:rPr>
                <w:rFonts w:cstheme="minorHAnsi"/>
                <w:sz w:val="20"/>
                <w:szCs w:val="20"/>
              </w:rPr>
              <w:t>1917–41</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US emergence as a Cold War superpower from</w:t>
            </w:r>
          </w:p>
          <w:p w:rsidR="002E010C" w:rsidRDefault="00E877DE" w:rsidP="00E877DE">
            <w:pPr>
              <w:rPr>
                <w:b/>
                <w:sz w:val="24"/>
                <w:szCs w:val="24"/>
              </w:rPr>
            </w:pPr>
            <w:r w:rsidRPr="007754EA">
              <w:rPr>
                <w:rFonts w:cstheme="minorHAnsi"/>
                <w:sz w:val="20"/>
                <w:szCs w:val="20"/>
              </w:rPr>
              <w:t>1941</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2E010C" w:rsidRDefault="00E877DE" w:rsidP="002E010C">
            <w:pPr>
              <w:rPr>
                <w:b/>
                <w:sz w:val="24"/>
                <w:szCs w:val="24"/>
              </w:rPr>
            </w:pPr>
            <w:r w:rsidRPr="007754EA">
              <w:rPr>
                <w:rFonts w:cstheme="minorHAnsi"/>
                <w:sz w:val="20"/>
                <w:szCs w:val="20"/>
              </w:rPr>
              <w:t>The impact of involvement in Korea and Vietnam</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bl>
    <w:p w:rsidR="00C20FE6" w:rsidRDefault="00C20FE6" w:rsidP="00312457">
      <w:pPr>
        <w:pStyle w:val="NoSpacing"/>
        <w:jc w:val="cente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C000"/>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rsidR="00E877DE" w:rsidRPr="00247867" w:rsidRDefault="00E877DE" w:rsidP="00613102">
            <w:pPr>
              <w:pStyle w:val="NoSpacing"/>
              <w:rPr>
                <w:rFonts w:cstheme="minorHAnsi"/>
                <w:sz w:val="20"/>
                <w:szCs w:val="20"/>
              </w:rPr>
            </w:pPr>
            <w:r w:rsidRPr="007754EA">
              <w:rPr>
                <w:rFonts w:cstheme="minorHAnsi"/>
                <w:sz w:val="20"/>
                <w:szCs w:val="20"/>
              </w:rPr>
              <w:t>Black American civil rights, c1917–55</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Life in the South and</w:t>
            </w:r>
          </w:p>
          <w:p w:rsidR="00E877DE" w:rsidRDefault="00E877DE" w:rsidP="00E877DE">
            <w:pPr>
              <w:rPr>
                <w:b/>
                <w:sz w:val="24"/>
                <w:szCs w:val="24"/>
              </w:rPr>
            </w:pPr>
            <w:r w:rsidRPr="007754EA">
              <w:rPr>
                <w:rFonts w:cstheme="minorHAnsi"/>
                <w:sz w:val="20"/>
                <w:szCs w:val="20"/>
              </w:rPr>
              <w:t>The impact of northern migration, 1917–32</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New deal, the second world war and the Truman</w:t>
            </w:r>
          </w:p>
          <w:p w:rsidR="00E877DE" w:rsidRDefault="00E877DE" w:rsidP="00E877DE">
            <w:pPr>
              <w:rPr>
                <w:b/>
                <w:sz w:val="24"/>
                <w:szCs w:val="24"/>
              </w:rPr>
            </w:pPr>
            <w:r w:rsidRPr="007754EA">
              <w:rPr>
                <w:rFonts w:cstheme="minorHAnsi"/>
                <w:sz w:val="20"/>
                <w:szCs w:val="20"/>
              </w:rPr>
              <w:t>Presidency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r w:rsidRPr="007754EA">
              <w:rPr>
                <w:rFonts w:cstheme="minorHAnsi"/>
                <w:sz w:val="20"/>
                <w:szCs w:val="20"/>
              </w:rPr>
              <w:t>From legal challenge to direct action, 1917–55.</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1315"/>
        </w:trPr>
        <w:tc>
          <w:tcPr>
            <w:tcW w:w="1271" w:type="dxa"/>
            <w:vMerge w:val="restart"/>
            <w:tcBorders>
              <w:top w:val="single" w:sz="4" w:space="0" w:color="auto"/>
              <w:left w:val="single" w:sz="4" w:space="0" w:color="auto"/>
              <w:right w:val="single" w:sz="4" w:space="0" w:color="auto"/>
            </w:tcBorders>
            <w:shd w:val="clear" w:color="auto" w:fill="FFC000"/>
          </w:tcPr>
          <w:p w:rsidR="00E877DE" w:rsidRDefault="00E877DE" w:rsidP="00E877DE">
            <w:pPr>
              <w:pStyle w:val="NoSpacing"/>
              <w:rPr>
                <w:b/>
                <w:sz w:val="24"/>
                <w:szCs w:val="24"/>
              </w:rPr>
            </w:pPr>
            <w:r w:rsidRPr="007754EA">
              <w:rPr>
                <w:rFonts w:cstheme="minorHAnsi"/>
                <w:sz w:val="20"/>
                <w:szCs w:val="20"/>
              </w:rPr>
              <w:t>Black American civil rights, c1955–80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Changing patterns and</w:t>
            </w:r>
            <w:r>
              <w:rPr>
                <w:rFonts w:cstheme="minorHAnsi"/>
                <w:sz w:val="20"/>
                <w:szCs w:val="20"/>
              </w:rPr>
              <w:t xml:space="preserve"> a</w:t>
            </w:r>
            <w:r w:rsidRPr="007754EA">
              <w:rPr>
                <w:rFonts w:cstheme="minorHAnsi"/>
                <w:sz w:val="20"/>
                <w:szCs w:val="20"/>
              </w:rPr>
              <w:t>pproaches, 1955–68, including southern-based</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Campaigning, the emergence of black power and king’s</w:t>
            </w:r>
          </w:p>
          <w:p w:rsidR="00E877DE" w:rsidRDefault="00E877DE" w:rsidP="00E877DE">
            <w:pPr>
              <w:rPr>
                <w:b/>
                <w:sz w:val="24"/>
                <w:szCs w:val="24"/>
              </w:rPr>
            </w:pPr>
            <w:r w:rsidRPr="007754EA">
              <w:rPr>
                <w:rFonts w:cstheme="minorHAnsi"/>
                <w:sz w:val="20"/>
                <w:szCs w:val="20"/>
              </w:rPr>
              <w:t>Northern strategy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civil rights legislation:</w:t>
            </w:r>
          </w:p>
          <w:p w:rsidR="00E877DE" w:rsidRDefault="00E877DE" w:rsidP="00E877DE">
            <w:pPr>
              <w:rPr>
                <w:b/>
                <w:sz w:val="24"/>
                <w:szCs w:val="24"/>
              </w:rPr>
            </w:pPr>
            <w:r w:rsidRPr="007754EA">
              <w:rPr>
                <w:rFonts w:cstheme="minorHAnsi"/>
                <w:sz w:val="20"/>
                <w:szCs w:val="20"/>
              </w:rPr>
              <w:t>Achievements and limits to success, 1955–80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rsidR="00E877DE" w:rsidRDefault="00E877DE" w:rsidP="00E877DE">
            <w:pPr>
              <w:rPr>
                <w:b/>
                <w:sz w:val="24"/>
                <w:szCs w:val="24"/>
              </w:rPr>
            </w:pPr>
            <w:r w:rsidRPr="007754EA">
              <w:rPr>
                <w:rFonts w:cstheme="minorHAnsi"/>
                <w:sz w:val="20"/>
                <w:szCs w:val="20"/>
              </w:rPr>
              <w:t>The search for minority rights, 1960–80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Reasons for, and</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Nature of, native American and Hispanic American</w:t>
            </w:r>
          </w:p>
          <w:p w:rsidR="00E877DE" w:rsidRDefault="00E877DE" w:rsidP="00E877DE">
            <w:pPr>
              <w:rPr>
                <w:b/>
                <w:sz w:val="24"/>
                <w:szCs w:val="24"/>
              </w:rPr>
            </w:pPr>
            <w:r w:rsidRPr="007754EA">
              <w:rPr>
                <w:rFonts w:cstheme="minorHAnsi"/>
                <w:sz w:val="20"/>
                <w:szCs w:val="20"/>
              </w:rPr>
              <w:t>Campaigns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E877DE" w:rsidRDefault="00E877DE" w:rsidP="00E877DE">
            <w:pPr>
              <w:autoSpaceDE w:val="0"/>
              <w:autoSpaceDN w:val="0"/>
              <w:adjustRightInd w:val="0"/>
              <w:rPr>
                <w:rFonts w:cstheme="minorHAnsi"/>
                <w:sz w:val="20"/>
                <w:szCs w:val="20"/>
              </w:rPr>
            </w:pPr>
            <w:r w:rsidRPr="007754EA">
              <w:rPr>
                <w:rFonts w:cstheme="minorHAnsi"/>
                <w:sz w:val="20"/>
                <w:szCs w:val="20"/>
              </w:rPr>
              <w:t>The emergence of the gay rights movement</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E877DE">
            <w:pPr>
              <w:rPr>
                <w:b/>
                <w:sz w:val="24"/>
                <w:szCs w:val="24"/>
              </w:rPr>
            </w:pPr>
            <w:r>
              <w:rPr>
                <w:rFonts w:cstheme="minorHAnsi"/>
                <w:sz w:val="20"/>
                <w:szCs w:val="20"/>
              </w:rPr>
              <w:t xml:space="preserve">The </w:t>
            </w:r>
            <w:r w:rsidRPr="007754EA">
              <w:rPr>
                <w:rFonts w:cstheme="minorHAnsi"/>
                <w:sz w:val="20"/>
                <w:szCs w:val="20"/>
              </w:rPr>
              <w:t>achievements, and limits to success, of minority campaigns.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bl>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w:t>
      </w:r>
    </w:p>
    <w:p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xml:space="preserve">: </w:t>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6699"/>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 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Pr="00247867" w:rsidRDefault="00E877DE" w:rsidP="00613102">
            <w:pPr>
              <w:pStyle w:val="NoSpacing"/>
              <w:rPr>
                <w:rFonts w:cstheme="minorHAnsi"/>
                <w:sz w:val="20"/>
                <w:szCs w:val="20"/>
              </w:rPr>
            </w:pPr>
            <w:r w:rsidRPr="007754EA">
              <w:rPr>
                <w:rFonts w:cstheme="minorHAnsi"/>
                <w:sz w:val="20"/>
                <w:szCs w:val="20"/>
              </w:rPr>
              <w:t>The changing position of women, 1917–80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Impact of the</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Roaring twenties, great depression and new deal on</w:t>
            </w:r>
          </w:p>
          <w:p w:rsidR="00E877DE" w:rsidRDefault="00E877DE" w:rsidP="00E877DE">
            <w:pPr>
              <w:rPr>
                <w:b/>
                <w:sz w:val="24"/>
                <w:szCs w:val="24"/>
              </w:rPr>
            </w:pPr>
            <w:r w:rsidRPr="007754EA">
              <w:rPr>
                <w:rFonts w:cstheme="minorHAnsi"/>
                <w:sz w:val="20"/>
                <w:szCs w:val="20"/>
              </w:rPr>
              <w:t>Women</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Impact of the Second World War and suburban life,</w:t>
            </w:r>
          </w:p>
          <w:p w:rsidR="00E877DE" w:rsidRDefault="00E877DE" w:rsidP="00E877DE">
            <w:pPr>
              <w:rPr>
                <w:b/>
                <w:sz w:val="24"/>
                <w:szCs w:val="24"/>
              </w:rPr>
            </w:pPr>
            <w:r w:rsidRPr="007754EA">
              <w:rPr>
                <w:rFonts w:cstheme="minorHAnsi"/>
                <w:sz w:val="20"/>
                <w:szCs w:val="20"/>
              </w:rPr>
              <w:t>1941–60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Emergence of the women’s liberation movement,</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Its achievements and limits to advancement, 1961–80.</w:t>
            </w:r>
          </w:p>
          <w:p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Default="00E877DE" w:rsidP="00E877DE">
            <w:pPr>
              <w:rPr>
                <w:b/>
                <w:sz w:val="24"/>
                <w:szCs w:val="24"/>
              </w:rPr>
            </w:pPr>
            <w:r w:rsidRPr="007754EA">
              <w:rPr>
                <w:rFonts w:cstheme="minorHAnsi"/>
                <w:sz w:val="20"/>
                <w:szCs w:val="20"/>
              </w:rPr>
              <w:t>The impact of immigration, 1917–80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nature of, and</w:t>
            </w:r>
          </w:p>
          <w:p w:rsidR="00E877DE" w:rsidRDefault="00E877DE" w:rsidP="00E877DE">
            <w:pPr>
              <w:rPr>
                <w:b/>
                <w:sz w:val="24"/>
                <w:szCs w:val="24"/>
              </w:rPr>
            </w:pPr>
            <w:r w:rsidRPr="007754EA">
              <w:rPr>
                <w:rFonts w:cstheme="minorHAnsi"/>
                <w:sz w:val="20"/>
                <w:szCs w:val="20"/>
              </w:rPr>
              <w:t>Response to, immigration in the 1920s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on urban</w:t>
            </w:r>
          </w:p>
          <w:p w:rsidR="00E877DE" w:rsidRDefault="00E877DE" w:rsidP="00E877DE">
            <w:pPr>
              <w:rPr>
                <w:b/>
                <w:sz w:val="24"/>
                <w:szCs w:val="24"/>
              </w:rPr>
            </w:pPr>
            <w:r w:rsidRPr="007754EA">
              <w:rPr>
                <w:rFonts w:cstheme="minorHAnsi"/>
                <w:sz w:val="20"/>
                <w:szCs w:val="20"/>
              </w:rPr>
              <w:t>Life, 1919–41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Government policy and its consequences, 1941–80.</w:t>
            </w:r>
          </w:p>
          <w:p w:rsidR="00E877DE" w:rsidRDefault="00E877DE" w:rsidP="00E877DE">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Default="00E877DE" w:rsidP="00E877DE">
            <w:pPr>
              <w:rPr>
                <w:b/>
                <w:sz w:val="24"/>
                <w:szCs w:val="24"/>
              </w:rPr>
            </w:pPr>
            <w:r w:rsidRPr="007754EA">
              <w:rPr>
                <w:rFonts w:cstheme="minorHAnsi"/>
                <w:sz w:val="20"/>
                <w:szCs w:val="20"/>
              </w:rPr>
              <w:t>The influence of popular culture and news media</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social</w:t>
            </w:r>
          </w:p>
          <w:p w:rsidR="00E877DE" w:rsidRDefault="00E877DE" w:rsidP="00E877DE">
            <w:pPr>
              <w:rPr>
                <w:b/>
                <w:sz w:val="24"/>
                <w:szCs w:val="24"/>
              </w:rPr>
            </w:pPr>
            <w:r w:rsidRPr="007754EA">
              <w:rPr>
                <w:rFonts w:cstheme="minorHAnsi"/>
                <w:sz w:val="20"/>
                <w:szCs w:val="20"/>
              </w:rPr>
              <w:t>Impact of cinema, popular music and radio, 1917–45;</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E877DE">
            <w:pPr>
              <w:rPr>
                <w:b/>
                <w:sz w:val="24"/>
                <w:szCs w:val="24"/>
              </w:rPr>
            </w:pPr>
            <w:r>
              <w:rPr>
                <w:rFonts w:cstheme="minorHAnsi"/>
                <w:sz w:val="20"/>
                <w:szCs w:val="20"/>
              </w:rPr>
              <w:t xml:space="preserve">The </w:t>
            </w:r>
            <w:r w:rsidRPr="007754EA">
              <w:rPr>
                <w:rFonts w:cstheme="minorHAnsi"/>
                <w:sz w:val="20"/>
                <w:szCs w:val="20"/>
              </w:rPr>
              <w:t>social impact of television from the 1950s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influence of</w:t>
            </w:r>
          </w:p>
          <w:p w:rsidR="00E877DE" w:rsidRDefault="00E877DE" w:rsidP="00E877DE">
            <w:pPr>
              <w:rPr>
                <w:b/>
                <w:sz w:val="24"/>
                <w:szCs w:val="24"/>
              </w:rPr>
            </w:pPr>
            <w:r w:rsidRPr="007754EA">
              <w:rPr>
                <w:rFonts w:cstheme="minorHAnsi"/>
                <w:sz w:val="20"/>
                <w:szCs w:val="20"/>
              </w:rPr>
              <w:t>Broadcast news, 1920–80.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92D050"/>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Pr="00247867" w:rsidRDefault="00E877DE" w:rsidP="00613102">
            <w:pPr>
              <w:pStyle w:val="NoSpacing"/>
              <w:rPr>
                <w:rFonts w:cstheme="minorHAnsi"/>
                <w:sz w:val="20"/>
                <w:szCs w:val="20"/>
              </w:rPr>
            </w:pPr>
            <w:r w:rsidRPr="007754EA">
              <w:rPr>
                <w:rFonts w:cstheme="minorHAnsi"/>
                <w:sz w:val="20"/>
                <w:szCs w:val="20"/>
              </w:rPr>
              <w:t>The economic environment</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boom, bust and recovery, 1917–</w:t>
            </w:r>
          </w:p>
          <w:p w:rsidR="00E877DE" w:rsidRDefault="00E877DE" w:rsidP="00E877DE">
            <w:pPr>
              <w:rPr>
                <w:b/>
                <w:sz w:val="24"/>
                <w:szCs w:val="24"/>
              </w:rPr>
            </w:pPr>
            <w:r w:rsidRPr="007754EA">
              <w:rPr>
                <w:rFonts w:cstheme="minorHAnsi"/>
                <w:sz w:val="20"/>
                <w:szCs w:val="20"/>
              </w:rPr>
              <w:t>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post-war affluence</w:t>
            </w:r>
          </w:p>
          <w:p w:rsidR="00E877DE" w:rsidRDefault="00E877DE" w:rsidP="00E877DE">
            <w:pPr>
              <w:rPr>
                <w:b/>
                <w:sz w:val="24"/>
                <w:szCs w:val="24"/>
              </w:rPr>
            </w:pPr>
            <w:r w:rsidRPr="007754EA">
              <w:rPr>
                <w:rFonts w:cstheme="minorHAnsi"/>
                <w:sz w:val="20"/>
                <w:szCs w:val="20"/>
              </w:rPr>
              <w:t>and growth, 1941–69</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r w:rsidRPr="007754EA">
              <w:rPr>
                <w:rFonts w:cstheme="minorHAnsi"/>
                <w:sz w:val="20"/>
                <w:szCs w:val="20"/>
              </w:rPr>
              <w:t>the challenges of the 1970s.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Default="00833515" w:rsidP="00613102">
            <w:pPr>
              <w:rPr>
                <w:b/>
                <w:sz w:val="24"/>
                <w:szCs w:val="24"/>
              </w:rPr>
            </w:pPr>
            <w:r>
              <w:rPr>
                <w:rFonts w:cstheme="minorHAnsi"/>
                <w:sz w:val="20"/>
                <w:szCs w:val="20"/>
              </w:rPr>
              <w:t>C</w:t>
            </w:r>
            <w:bookmarkStart w:id="2" w:name="_GoBack"/>
            <w:bookmarkEnd w:id="2"/>
            <w:r w:rsidR="00E877DE" w:rsidRPr="007754EA">
              <w:rPr>
                <w:rFonts w:cstheme="minorHAnsi"/>
                <w:sz w:val="20"/>
                <w:szCs w:val="20"/>
              </w:rPr>
              <w:t>hanging living standard</w:t>
            </w:r>
            <w:r w:rsidR="00E877DE">
              <w:rPr>
                <w:rFonts w:cstheme="minorHAnsi"/>
                <w:sz w:val="20"/>
                <w:szCs w:val="20"/>
              </w:rPr>
              <w:t>s</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fluctuations in the standard of</w:t>
            </w:r>
          </w:p>
          <w:p w:rsidR="00E877DE" w:rsidRDefault="00E877DE" w:rsidP="00E877DE">
            <w:pPr>
              <w:rPr>
                <w:b/>
                <w:sz w:val="24"/>
                <w:szCs w:val="24"/>
              </w:rPr>
            </w:pPr>
            <w:r w:rsidRPr="007754EA">
              <w:rPr>
                <w:rFonts w:cstheme="minorHAnsi"/>
                <w:sz w:val="20"/>
                <w:szCs w:val="20"/>
              </w:rPr>
              <w:t>living, 1917–41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and the</w:t>
            </w:r>
          </w:p>
          <w:p w:rsidR="00E877DE" w:rsidRDefault="00E877DE" w:rsidP="00E877DE">
            <w:pPr>
              <w:rPr>
                <w:b/>
                <w:sz w:val="24"/>
                <w:szCs w:val="24"/>
              </w:rPr>
            </w:pPr>
            <w:r w:rsidRPr="007754EA">
              <w:rPr>
                <w:rFonts w:cstheme="minorHAnsi"/>
                <w:sz w:val="20"/>
                <w:szCs w:val="20"/>
              </w:rPr>
              <w:t>growth of a consumer society, 1941–60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antipoverty</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policies and economic divisions, 1961–80.</w:t>
            </w:r>
          </w:p>
          <w:p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Default="00E877DE" w:rsidP="00613102">
            <w:pPr>
              <w:rPr>
                <w:b/>
                <w:sz w:val="24"/>
                <w:szCs w:val="24"/>
              </w:rPr>
            </w:pPr>
            <w:r w:rsidRPr="007754EA">
              <w:rPr>
                <w:rFonts w:cstheme="minorHAnsi"/>
                <w:sz w:val="20"/>
                <w:szCs w:val="20"/>
              </w:rPr>
              <w:t>Leisure and travel</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reasons for, and the impact of,</w:t>
            </w:r>
          </w:p>
          <w:p w:rsidR="00E877DE" w:rsidRDefault="00E877DE" w:rsidP="00E877DE">
            <w:pPr>
              <w:rPr>
                <w:b/>
                <w:sz w:val="24"/>
                <w:szCs w:val="24"/>
              </w:rPr>
            </w:pPr>
            <w:r w:rsidRPr="007754EA">
              <w:rPr>
                <w:rFonts w:cstheme="minorHAnsi"/>
                <w:sz w:val="20"/>
                <w:szCs w:val="20"/>
              </w:rPr>
              <w:t>increased leisure time, 1917–80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growth of spectator</w:t>
            </w:r>
          </w:p>
          <w:p w:rsidR="00E877DE" w:rsidRDefault="00E877DE" w:rsidP="00E877DE">
            <w:pPr>
              <w:rPr>
                <w:b/>
                <w:sz w:val="24"/>
                <w:szCs w:val="24"/>
              </w:rPr>
            </w:pPr>
            <w:r w:rsidRPr="007754EA">
              <w:rPr>
                <w:rFonts w:cstheme="minorHAnsi"/>
                <w:sz w:val="20"/>
                <w:szCs w:val="20"/>
              </w:rPr>
              <w:t>sports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development, and influence, of a car-owning</w:t>
            </w:r>
          </w:p>
          <w:p w:rsidR="00E877DE" w:rsidRDefault="00E877DE" w:rsidP="00E877DE">
            <w:pPr>
              <w:rPr>
                <w:b/>
                <w:sz w:val="24"/>
                <w:szCs w:val="24"/>
              </w:rPr>
            </w:pPr>
            <w:r w:rsidRPr="007754EA">
              <w:rPr>
                <w:rFonts w:cstheme="minorHAnsi"/>
                <w:sz w:val="20"/>
                <w:szCs w:val="20"/>
              </w:rPr>
              <w:t>culture and improved air travel.</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bl>
    <w:p w:rsidR="00C20FE6" w:rsidRDefault="00C20FE6" w:rsidP="00E877DE">
      <w:pPr>
        <w:rPr>
          <w:b/>
          <w:sz w:val="32"/>
          <w:u w:val="single"/>
        </w:rPr>
      </w:pPr>
    </w:p>
    <w:p w:rsidR="00E877DE" w:rsidRDefault="00E877DE" w:rsidP="00E877DE">
      <w:pP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3114"/>
        <w:gridCol w:w="850"/>
        <w:gridCol w:w="851"/>
        <w:gridCol w:w="850"/>
        <w:gridCol w:w="851"/>
        <w:gridCol w:w="850"/>
        <w:gridCol w:w="1134"/>
        <w:gridCol w:w="1843"/>
      </w:tblGrid>
      <w:tr w:rsidR="00E877DE" w:rsidTr="00613102">
        <w:trPr>
          <w:trHeight w:val="281"/>
        </w:trPr>
        <w:tc>
          <w:tcPr>
            <w:tcW w:w="3114" w:type="dxa"/>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lastRenderedPageBreak/>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B86241">
        <w:trPr>
          <w:trHeight w:val="281"/>
        </w:trPr>
        <w:tc>
          <w:tcPr>
            <w:tcW w:w="10343" w:type="dxa"/>
            <w:gridSpan w:val="8"/>
            <w:tcBorders>
              <w:top w:val="single" w:sz="4" w:space="0" w:color="auto"/>
              <w:left w:val="single" w:sz="4" w:space="0" w:color="auto"/>
              <w:bottom w:val="single" w:sz="4" w:space="0" w:color="auto"/>
              <w:right w:val="single" w:sz="4" w:space="0" w:color="auto"/>
            </w:tcBorders>
            <w:shd w:val="clear" w:color="auto" w:fill="CC00FF"/>
          </w:tcPr>
          <w:p w:rsidR="00B86241" w:rsidRDefault="00B86241" w:rsidP="00B86241">
            <w:pPr>
              <w:pStyle w:val="NoSpacing"/>
              <w:jc w:val="center"/>
              <w:rPr>
                <w:rFonts w:cstheme="minorHAnsi"/>
                <w:b/>
                <w:bCs/>
                <w:sz w:val="20"/>
                <w:szCs w:val="20"/>
              </w:rPr>
            </w:pPr>
            <w:r w:rsidRPr="007754EA">
              <w:rPr>
                <w:rFonts w:cstheme="minorHAnsi"/>
                <w:b/>
                <w:bCs/>
                <w:sz w:val="20"/>
                <w:szCs w:val="20"/>
              </w:rPr>
              <w:t>Historical</w:t>
            </w:r>
            <w:r>
              <w:rPr>
                <w:rFonts w:cstheme="minorHAnsi"/>
                <w:b/>
                <w:bCs/>
                <w:sz w:val="20"/>
                <w:szCs w:val="20"/>
              </w:rPr>
              <w:t xml:space="preserve"> </w:t>
            </w:r>
            <w:r w:rsidRPr="007754EA">
              <w:rPr>
                <w:rFonts w:cstheme="minorHAnsi"/>
                <w:b/>
                <w:bCs/>
                <w:sz w:val="20"/>
                <w:szCs w:val="20"/>
              </w:rPr>
              <w:t>Interpretations</w:t>
            </w:r>
          </w:p>
          <w:p w:rsidR="00B86241" w:rsidRPr="00B86241" w:rsidRDefault="00B86241" w:rsidP="00B86241">
            <w:pPr>
              <w:pStyle w:val="text"/>
              <w:shd w:val="clear" w:color="auto" w:fill="CC00CC"/>
              <w:spacing w:before="0" w:after="0" w:line="240" w:lineRule="auto"/>
              <w:ind w:left="0"/>
              <w:jc w:val="center"/>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rsidR="00B86241" w:rsidRPr="002E010C" w:rsidRDefault="00B86241" w:rsidP="00B86241">
            <w:pPr>
              <w:pStyle w:val="NoSpacing"/>
              <w:rPr>
                <w:rFonts w:cstheme="minorHAnsi"/>
                <w:b/>
                <w:bCs/>
                <w:sz w:val="20"/>
                <w:szCs w:val="20"/>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effect of Reagan’s economic policies.</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extent to which ‘big government’ was reduced.</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nature and extent of social change.</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left w:val="single" w:sz="4" w:space="0" w:color="auto"/>
              <w:right w:val="single" w:sz="4" w:space="0" w:color="auto"/>
            </w:tcBorders>
            <w:shd w:val="clear" w:color="auto" w:fill="CC00FF"/>
          </w:tcPr>
          <w:p w:rsidR="00B86241" w:rsidRPr="00B86241" w:rsidRDefault="00B86241" w:rsidP="00B86241">
            <w:pPr>
              <w:autoSpaceDE w:val="0"/>
              <w:autoSpaceDN w:val="0"/>
              <w:adjustRightInd w:val="0"/>
              <w:rPr>
                <w:rFonts w:cstheme="minorHAnsi"/>
                <w:sz w:val="24"/>
                <w:szCs w:val="20"/>
              </w:rPr>
            </w:pPr>
            <w:r w:rsidRPr="00B86241">
              <w:rPr>
                <w:rFonts w:cstheme="minorHAnsi"/>
                <w:sz w:val="24"/>
                <w:szCs w:val="20"/>
              </w:rPr>
              <w:t>The extent to which the presidency and US politics were</w:t>
            </w:r>
          </w:p>
          <w:p w:rsidR="00B86241" w:rsidRPr="00B86241" w:rsidRDefault="00B86241" w:rsidP="00613102">
            <w:pPr>
              <w:rPr>
                <w:b/>
                <w:sz w:val="24"/>
                <w:szCs w:val="24"/>
              </w:rPr>
            </w:pPr>
            <w:r w:rsidRPr="00B86241">
              <w:rPr>
                <w:rFonts w:cstheme="minorHAnsi"/>
                <w:sz w:val="24"/>
                <w:szCs w:val="20"/>
              </w:rPr>
              <w:t>revitalised.</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bl>
    <w:p w:rsidR="00E877DE" w:rsidRDefault="00E877DE" w:rsidP="00E877DE">
      <w:pPr>
        <w:rPr>
          <w:b/>
          <w:sz w:val="32"/>
          <w:u w:val="single"/>
        </w:rPr>
      </w:pPr>
    </w:p>
    <w:p w:rsidR="00E877DE" w:rsidRDefault="00E877DE" w:rsidP="00E877DE">
      <w:pPr>
        <w:rPr>
          <w:b/>
          <w:sz w:val="32"/>
          <w:u w:val="single"/>
        </w:rPr>
      </w:pPr>
    </w:p>
    <w:p w:rsidR="008A0767" w:rsidRDefault="00E877DE" w:rsidP="00B86241">
      <w:pPr>
        <w:jc w:val="center"/>
        <w:rPr>
          <w:b/>
          <w:sz w:val="32"/>
          <w:u w:val="single"/>
        </w:rPr>
      </w:pPr>
      <w:r>
        <w:rPr>
          <w:b/>
          <w:sz w:val="32"/>
          <w:u w:val="single"/>
        </w:rPr>
        <w:br w:type="page"/>
      </w:r>
      <w:r w:rsidR="00312457">
        <w:rPr>
          <w:b/>
          <w:sz w:val="32"/>
          <w:u w:val="single"/>
        </w:rPr>
        <w:lastRenderedPageBreak/>
        <w:t>A</w:t>
      </w:r>
      <w:r w:rsidR="008A0767" w:rsidRPr="00DB5A86">
        <w:rPr>
          <w:b/>
          <w:sz w:val="32"/>
          <w:u w:val="single"/>
        </w:rPr>
        <w:t>ssessment Tracker</w:t>
      </w:r>
    </w:p>
    <w:p w:rsidR="008A0767" w:rsidRDefault="008A0767" w:rsidP="008A0767">
      <w:pPr>
        <w:pStyle w:val="NoSpacing"/>
      </w:pPr>
    </w:p>
    <w:p w:rsidR="008A0767" w:rsidRPr="00DB5A86" w:rsidRDefault="008A0767" w:rsidP="008A0767">
      <w:pPr>
        <w:pStyle w:val="NoSpacing"/>
        <w:jc w:val="center"/>
        <w:rPr>
          <w:b/>
          <w:sz w:val="24"/>
        </w:rPr>
      </w:pPr>
      <w:r w:rsidRPr="00DB5A86">
        <w:rPr>
          <w:b/>
          <w:sz w:val="24"/>
        </w:rPr>
        <w:t>Target Grade: ____</w:t>
      </w:r>
      <w:r w:rsidRPr="00DB5A86">
        <w:rPr>
          <w:b/>
          <w:sz w:val="24"/>
        </w:rPr>
        <w:tab/>
        <w:t>Aspirational Grade: _____</w:t>
      </w:r>
    </w:p>
    <w:p w:rsidR="008A0767" w:rsidRDefault="008A0767" w:rsidP="008A0767">
      <w:pPr>
        <w:pStyle w:val="NoSpacing"/>
      </w:pPr>
    </w:p>
    <w:tbl>
      <w:tblPr>
        <w:tblStyle w:val="TableGrid"/>
        <w:tblW w:w="10342" w:type="dxa"/>
        <w:jc w:val="center"/>
        <w:tblLook w:val="04A0" w:firstRow="1" w:lastRow="0" w:firstColumn="1" w:lastColumn="0" w:noHBand="0" w:noVBand="1"/>
      </w:tblPr>
      <w:tblGrid>
        <w:gridCol w:w="1558"/>
        <w:gridCol w:w="6722"/>
        <w:gridCol w:w="2062"/>
      </w:tblGrid>
      <w:tr w:rsidR="008A0767" w:rsidRPr="00DB5A86" w:rsidTr="0071135A">
        <w:trPr>
          <w:trHeight w:val="379"/>
          <w:jc w:val="center"/>
        </w:trPr>
        <w:tc>
          <w:tcPr>
            <w:tcW w:w="1558" w:type="dxa"/>
          </w:tcPr>
          <w:p w:rsidR="008A0767" w:rsidRPr="00DB5A86" w:rsidRDefault="008A0767" w:rsidP="0071135A">
            <w:pPr>
              <w:pStyle w:val="NoSpacing"/>
              <w:jc w:val="center"/>
              <w:rPr>
                <w:b/>
                <w:sz w:val="24"/>
              </w:rPr>
            </w:pPr>
            <w:r w:rsidRPr="00DB5A86">
              <w:rPr>
                <w:b/>
                <w:sz w:val="24"/>
              </w:rPr>
              <w:t>Date</w:t>
            </w:r>
          </w:p>
        </w:tc>
        <w:tc>
          <w:tcPr>
            <w:tcW w:w="6722" w:type="dxa"/>
          </w:tcPr>
          <w:p w:rsidR="008A0767" w:rsidRPr="00DB5A86" w:rsidRDefault="008A0767" w:rsidP="0071135A">
            <w:pPr>
              <w:pStyle w:val="NoSpacing"/>
              <w:jc w:val="center"/>
              <w:rPr>
                <w:b/>
                <w:sz w:val="24"/>
              </w:rPr>
            </w:pPr>
            <w:r w:rsidRPr="00DB5A86">
              <w:rPr>
                <w:b/>
                <w:sz w:val="24"/>
              </w:rPr>
              <w:t>Assessment Name</w:t>
            </w:r>
          </w:p>
        </w:tc>
        <w:tc>
          <w:tcPr>
            <w:tcW w:w="2062" w:type="dxa"/>
          </w:tcPr>
          <w:p w:rsidR="008A0767" w:rsidRPr="00DB5A86" w:rsidRDefault="008A0767" w:rsidP="0071135A">
            <w:pPr>
              <w:pStyle w:val="NoSpacing"/>
              <w:jc w:val="center"/>
              <w:rPr>
                <w:b/>
                <w:sz w:val="24"/>
              </w:rPr>
            </w:pPr>
            <w:r w:rsidRPr="00DB5A86">
              <w:rPr>
                <w:b/>
                <w:sz w:val="24"/>
              </w:rPr>
              <w:t>Mark/Grade</w:t>
            </w: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bl>
    <w:p w:rsidR="008A0767" w:rsidRDefault="008A0767" w:rsidP="008A0767">
      <w:pPr>
        <w:pStyle w:val="NoSpacing"/>
      </w:pPr>
    </w:p>
    <w:p w:rsidR="008A0767" w:rsidRPr="003C216E" w:rsidRDefault="008A0767" w:rsidP="003C216E">
      <w:pPr>
        <w:pStyle w:val="NoSpacing"/>
        <w:jc w:val="center"/>
        <w:rPr>
          <w:b/>
          <w:sz w:val="32"/>
          <w:u w:val="single"/>
        </w:rPr>
      </w:pPr>
      <w:r>
        <w:rPr>
          <w:b/>
          <w:sz w:val="32"/>
          <w:u w:val="single"/>
        </w:rPr>
        <w:t>Folder Check</w:t>
      </w:r>
      <w:r w:rsidR="003C216E">
        <w:rPr>
          <w:b/>
          <w:sz w:val="32"/>
          <w:u w:val="single"/>
        </w:rPr>
        <w:t xml:space="preserve"> Log</w:t>
      </w:r>
    </w:p>
    <w:tbl>
      <w:tblPr>
        <w:tblStyle w:val="TableGrid"/>
        <w:tblW w:w="10342" w:type="dxa"/>
        <w:jc w:val="center"/>
        <w:tblLook w:val="04A0" w:firstRow="1" w:lastRow="0" w:firstColumn="1" w:lastColumn="0" w:noHBand="0" w:noVBand="1"/>
      </w:tblPr>
      <w:tblGrid>
        <w:gridCol w:w="1558"/>
        <w:gridCol w:w="6722"/>
        <w:gridCol w:w="2062"/>
      </w:tblGrid>
      <w:tr w:rsidR="008A0767" w:rsidRPr="00DB5A86" w:rsidTr="0071135A">
        <w:trPr>
          <w:trHeight w:val="379"/>
          <w:jc w:val="center"/>
        </w:trPr>
        <w:tc>
          <w:tcPr>
            <w:tcW w:w="1558" w:type="dxa"/>
          </w:tcPr>
          <w:p w:rsidR="008A0767" w:rsidRPr="00DB5A86" w:rsidRDefault="008A0767" w:rsidP="0071135A">
            <w:pPr>
              <w:pStyle w:val="NoSpacing"/>
              <w:jc w:val="center"/>
              <w:rPr>
                <w:b/>
                <w:sz w:val="24"/>
              </w:rPr>
            </w:pPr>
            <w:r w:rsidRPr="00DB5A86">
              <w:rPr>
                <w:b/>
                <w:sz w:val="24"/>
              </w:rPr>
              <w:t>Date</w:t>
            </w:r>
            <w:r>
              <w:rPr>
                <w:b/>
                <w:sz w:val="24"/>
              </w:rPr>
              <w:t xml:space="preserve"> of check</w:t>
            </w:r>
          </w:p>
        </w:tc>
        <w:tc>
          <w:tcPr>
            <w:tcW w:w="6722" w:type="dxa"/>
          </w:tcPr>
          <w:p w:rsidR="008A0767" w:rsidRPr="00DB5A86" w:rsidRDefault="008A0767" w:rsidP="0071135A">
            <w:pPr>
              <w:pStyle w:val="NoSpacing"/>
              <w:jc w:val="center"/>
              <w:rPr>
                <w:b/>
                <w:sz w:val="24"/>
              </w:rPr>
            </w:pPr>
            <w:r>
              <w:rPr>
                <w:b/>
                <w:sz w:val="24"/>
              </w:rPr>
              <w:t>Improvements</w:t>
            </w:r>
          </w:p>
        </w:tc>
        <w:tc>
          <w:tcPr>
            <w:tcW w:w="2062" w:type="dxa"/>
          </w:tcPr>
          <w:p w:rsidR="008A0767" w:rsidRPr="00DB5A86" w:rsidRDefault="008A0767" w:rsidP="0071135A">
            <w:pPr>
              <w:pStyle w:val="NoSpacing"/>
              <w:jc w:val="center"/>
              <w:rPr>
                <w:b/>
                <w:sz w:val="24"/>
              </w:rPr>
            </w:pPr>
            <w:r>
              <w:rPr>
                <w:b/>
                <w:sz w:val="24"/>
              </w:rPr>
              <w:t>Check of improvements</w:t>
            </w: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Pr="004061F8" w:rsidRDefault="008A0767" w:rsidP="00D6025E">
            <w:pPr>
              <w:pStyle w:val="NoSpacing"/>
              <w:numPr>
                <w:ilvl w:val="0"/>
                <w:numId w:val="5"/>
              </w:numPr>
              <w:rPr>
                <w:szCs w:val="20"/>
              </w:rPr>
            </w:pPr>
            <w:r w:rsidRPr="004061F8">
              <w:rPr>
                <w:szCs w:val="20"/>
              </w:rPr>
              <w:t>Target Grade on front of folder</w:t>
            </w:r>
          </w:p>
          <w:p w:rsidR="008A0767" w:rsidRPr="004061F8" w:rsidRDefault="008A0767" w:rsidP="00D6025E">
            <w:pPr>
              <w:pStyle w:val="NoSpacing"/>
              <w:numPr>
                <w:ilvl w:val="0"/>
                <w:numId w:val="5"/>
              </w:numPr>
              <w:rPr>
                <w:szCs w:val="20"/>
              </w:rPr>
            </w:pPr>
            <w:r w:rsidRPr="004061F8">
              <w:rPr>
                <w:szCs w:val="20"/>
              </w:rPr>
              <w:t>Course booklet</w:t>
            </w:r>
          </w:p>
          <w:p w:rsidR="008A0767" w:rsidRPr="004061F8" w:rsidRDefault="008A0767" w:rsidP="00D6025E">
            <w:pPr>
              <w:pStyle w:val="NoSpacing"/>
              <w:numPr>
                <w:ilvl w:val="0"/>
                <w:numId w:val="5"/>
              </w:numPr>
              <w:rPr>
                <w:szCs w:val="20"/>
              </w:rPr>
            </w:pPr>
            <w:r w:rsidRPr="004061F8">
              <w:rPr>
                <w:szCs w:val="20"/>
              </w:rPr>
              <w:t>Folder is well organised with unit dividers</w:t>
            </w:r>
          </w:p>
          <w:p w:rsidR="00191C4E" w:rsidRPr="004061F8" w:rsidRDefault="00191C4E" w:rsidP="00D6025E">
            <w:pPr>
              <w:pStyle w:val="NoSpacing"/>
              <w:numPr>
                <w:ilvl w:val="0"/>
                <w:numId w:val="5"/>
              </w:numPr>
              <w:rPr>
                <w:szCs w:val="20"/>
              </w:rPr>
            </w:pPr>
            <w:r w:rsidRPr="004061F8">
              <w:rPr>
                <w:szCs w:val="20"/>
              </w:rPr>
              <w:t>Clear section marked for essays and improvements.</w:t>
            </w:r>
          </w:p>
          <w:p w:rsidR="008A0767" w:rsidRPr="004061F8" w:rsidRDefault="008A0767" w:rsidP="00D6025E">
            <w:pPr>
              <w:pStyle w:val="NoSpacing"/>
              <w:numPr>
                <w:ilvl w:val="0"/>
                <w:numId w:val="5"/>
              </w:numPr>
              <w:rPr>
                <w:szCs w:val="20"/>
              </w:rPr>
            </w:pPr>
            <w:r w:rsidRPr="004061F8">
              <w:rPr>
                <w:szCs w:val="20"/>
              </w:rPr>
              <w:t>Class notes are up to date</w:t>
            </w:r>
          </w:p>
          <w:p w:rsidR="00191C4E" w:rsidRPr="004061F8" w:rsidRDefault="00191C4E" w:rsidP="00D6025E">
            <w:pPr>
              <w:pStyle w:val="NoSpacing"/>
              <w:numPr>
                <w:ilvl w:val="0"/>
                <w:numId w:val="5"/>
              </w:numPr>
              <w:rPr>
                <w:szCs w:val="20"/>
              </w:rPr>
            </w:pPr>
            <w:r w:rsidRPr="004061F8">
              <w:rPr>
                <w:szCs w:val="20"/>
              </w:rPr>
              <w:t>Homework is up to date</w:t>
            </w:r>
          </w:p>
          <w:p w:rsidR="00191C4E" w:rsidRPr="004061F8" w:rsidRDefault="00191C4E" w:rsidP="00D6025E">
            <w:pPr>
              <w:pStyle w:val="NoSpacing"/>
              <w:numPr>
                <w:ilvl w:val="0"/>
                <w:numId w:val="5"/>
              </w:numPr>
              <w:rPr>
                <w:szCs w:val="20"/>
              </w:rPr>
            </w:pPr>
            <w:r w:rsidRPr="004061F8">
              <w:rPr>
                <w:szCs w:val="20"/>
              </w:rPr>
              <w:t xml:space="preserve">Learning tracker (knowledge checklist) is up to date. </w:t>
            </w:r>
          </w:p>
          <w:p w:rsidR="008A0767" w:rsidRPr="004061F8" w:rsidRDefault="008A0767" w:rsidP="00D6025E">
            <w:pPr>
              <w:pStyle w:val="NoSpacing"/>
              <w:numPr>
                <w:ilvl w:val="0"/>
                <w:numId w:val="5"/>
              </w:numPr>
              <w:rPr>
                <w:szCs w:val="20"/>
              </w:rPr>
            </w:pPr>
            <w:r w:rsidRPr="004061F8">
              <w:rPr>
                <w:szCs w:val="20"/>
              </w:rPr>
              <w:t xml:space="preserve">Assessment Tracker </w:t>
            </w:r>
            <w:r w:rsidR="00191C4E" w:rsidRPr="004061F8">
              <w:rPr>
                <w:szCs w:val="20"/>
              </w:rPr>
              <w:t xml:space="preserve">(in this booklet) is </w:t>
            </w:r>
            <w:r w:rsidRPr="004061F8">
              <w:rPr>
                <w:szCs w:val="20"/>
              </w:rPr>
              <w:t>up to date</w:t>
            </w:r>
          </w:p>
          <w:p w:rsidR="00191C4E" w:rsidRPr="004061F8" w:rsidRDefault="00191C4E"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8A0767" w:rsidP="00D6025E">
            <w:pPr>
              <w:pStyle w:val="NoSpacing"/>
              <w:numPr>
                <w:ilvl w:val="0"/>
                <w:numId w:val="5"/>
              </w:numPr>
              <w:rPr>
                <w:szCs w:val="20"/>
              </w:rPr>
            </w:pPr>
            <w:r w:rsidRPr="004061F8">
              <w:rPr>
                <w:szCs w:val="20"/>
              </w:rPr>
              <w:t xml:space="preserve">Glossary </w:t>
            </w:r>
            <w:r w:rsidR="00191C4E" w:rsidRPr="004061F8">
              <w:rPr>
                <w:szCs w:val="20"/>
              </w:rPr>
              <w:t>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8A0767" w:rsidRDefault="008A0767" w:rsidP="0071135A">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bl>
    <w:p w:rsidR="008A0767" w:rsidRDefault="008A0767" w:rsidP="008A0767">
      <w:pPr>
        <w:pStyle w:val="NoSpacing"/>
      </w:pPr>
    </w:p>
    <w:p w:rsidR="008A0767" w:rsidRDefault="008A0767" w:rsidP="008A0767">
      <w:pPr>
        <w:pStyle w:val="NoSpacing"/>
      </w:pPr>
    </w:p>
    <w:p w:rsidR="008A0767" w:rsidRDefault="008A0767" w:rsidP="008A0767">
      <w:pPr>
        <w:pStyle w:val="NoSpacing"/>
      </w:pPr>
    </w:p>
    <w:p w:rsidR="008A0767" w:rsidRDefault="008A0767" w:rsidP="008A0767">
      <w:pPr>
        <w:pStyle w:val="NoSpacing"/>
        <w:jc w:val="center"/>
        <w:rPr>
          <w:b/>
          <w:sz w:val="32"/>
          <w:u w:val="single"/>
        </w:rPr>
      </w:pPr>
      <w:r>
        <w:rPr>
          <w:b/>
          <w:sz w:val="32"/>
          <w:u w:val="single"/>
        </w:rPr>
        <w:t>Reading Log</w:t>
      </w:r>
    </w:p>
    <w:p w:rsidR="008A0767" w:rsidRDefault="008A0767" w:rsidP="008A0767">
      <w:pPr>
        <w:pStyle w:val="NoSpacing"/>
      </w:pPr>
    </w:p>
    <w:p w:rsidR="008A0767" w:rsidRDefault="008A0767" w:rsidP="008A0767">
      <w:pPr>
        <w:pStyle w:val="NoSpacing"/>
      </w:pPr>
    </w:p>
    <w:tbl>
      <w:tblPr>
        <w:tblStyle w:val="TableGrid"/>
        <w:tblW w:w="10399" w:type="dxa"/>
        <w:jc w:val="center"/>
        <w:tblLook w:val="04A0" w:firstRow="1" w:lastRow="0" w:firstColumn="1" w:lastColumn="0" w:noHBand="0" w:noVBand="1"/>
      </w:tblPr>
      <w:tblGrid>
        <w:gridCol w:w="1700"/>
        <w:gridCol w:w="2548"/>
        <w:gridCol w:w="6151"/>
      </w:tblGrid>
      <w:tr w:rsidR="008A0767" w:rsidRPr="00DB5A86" w:rsidTr="00E75A74">
        <w:trPr>
          <w:trHeight w:val="398"/>
          <w:jc w:val="center"/>
        </w:trPr>
        <w:tc>
          <w:tcPr>
            <w:tcW w:w="1700" w:type="dxa"/>
          </w:tcPr>
          <w:p w:rsidR="008A0767" w:rsidRPr="00DB5A86" w:rsidRDefault="008A0767" w:rsidP="0071135A">
            <w:pPr>
              <w:pStyle w:val="NoSpacing"/>
              <w:jc w:val="center"/>
              <w:rPr>
                <w:b/>
                <w:sz w:val="24"/>
              </w:rPr>
            </w:pPr>
            <w:r w:rsidRPr="00DB5A86">
              <w:rPr>
                <w:b/>
                <w:sz w:val="24"/>
              </w:rPr>
              <w:t>Date</w:t>
            </w:r>
            <w:r>
              <w:rPr>
                <w:b/>
                <w:sz w:val="24"/>
              </w:rPr>
              <w:t xml:space="preserve"> </w:t>
            </w:r>
          </w:p>
        </w:tc>
        <w:tc>
          <w:tcPr>
            <w:tcW w:w="2548" w:type="dxa"/>
          </w:tcPr>
          <w:p w:rsidR="008A0767" w:rsidRDefault="008A0767" w:rsidP="0071135A">
            <w:pPr>
              <w:pStyle w:val="NoSpacing"/>
              <w:jc w:val="center"/>
              <w:rPr>
                <w:b/>
                <w:sz w:val="24"/>
              </w:rPr>
            </w:pPr>
            <w:r>
              <w:rPr>
                <w:b/>
                <w:sz w:val="24"/>
              </w:rPr>
              <w:t>Title of Article</w:t>
            </w:r>
          </w:p>
        </w:tc>
        <w:tc>
          <w:tcPr>
            <w:tcW w:w="6151" w:type="dxa"/>
          </w:tcPr>
          <w:p w:rsidR="008A0767" w:rsidRPr="00DB5A86" w:rsidRDefault="008A0767" w:rsidP="0071135A">
            <w:pPr>
              <w:pStyle w:val="NoSpacing"/>
              <w:jc w:val="center"/>
              <w:rPr>
                <w:b/>
                <w:sz w:val="24"/>
              </w:rPr>
            </w:pPr>
            <w:r>
              <w:rPr>
                <w:b/>
                <w:sz w:val="24"/>
              </w:rPr>
              <w:t>Summary of reading &amp; relevancy to the course</w:t>
            </w: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bl>
    <w:p w:rsidR="008A0767" w:rsidRDefault="008A0767" w:rsidP="008A0767">
      <w:pPr>
        <w:pStyle w:val="NoSpacing"/>
      </w:pPr>
    </w:p>
    <w:p w:rsidR="008A0767" w:rsidRDefault="008A0767" w:rsidP="008A0767">
      <w:pPr>
        <w:pStyle w:val="NoSpacing"/>
        <w:jc w:val="center"/>
        <w:rPr>
          <w:b/>
          <w:sz w:val="32"/>
          <w:u w:val="single"/>
        </w:rPr>
      </w:pPr>
      <w:r>
        <w:rPr>
          <w:b/>
          <w:sz w:val="32"/>
          <w:u w:val="single"/>
        </w:rPr>
        <w:t>Glossary</w:t>
      </w:r>
    </w:p>
    <w:p w:rsidR="008A0767" w:rsidRDefault="008A0767" w:rsidP="008A0767">
      <w:pPr>
        <w:pStyle w:val="NoSpacing"/>
        <w:jc w:val="center"/>
        <w:rPr>
          <w:b/>
          <w:sz w:val="32"/>
          <w:u w:val="single"/>
        </w:rPr>
      </w:pPr>
    </w:p>
    <w:tbl>
      <w:tblPr>
        <w:tblStyle w:val="TableGrid"/>
        <w:tblW w:w="9965" w:type="dxa"/>
        <w:jc w:val="center"/>
        <w:tblLook w:val="04A0" w:firstRow="1" w:lastRow="0" w:firstColumn="1" w:lastColumn="0" w:noHBand="0" w:noVBand="1"/>
      </w:tblPr>
      <w:tblGrid>
        <w:gridCol w:w="2830"/>
        <w:gridCol w:w="7135"/>
      </w:tblGrid>
      <w:tr w:rsidR="008A0767" w:rsidRPr="00DB5A86" w:rsidTr="0071135A">
        <w:trPr>
          <w:trHeight w:val="398"/>
          <w:jc w:val="center"/>
        </w:trPr>
        <w:tc>
          <w:tcPr>
            <w:tcW w:w="2830" w:type="dxa"/>
          </w:tcPr>
          <w:p w:rsidR="008A0767" w:rsidRDefault="008A0767" w:rsidP="0071135A">
            <w:pPr>
              <w:pStyle w:val="NoSpacing"/>
              <w:jc w:val="center"/>
              <w:rPr>
                <w:b/>
                <w:sz w:val="24"/>
              </w:rPr>
            </w:pPr>
            <w:r>
              <w:rPr>
                <w:b/>
                <w:sz w:val="24"/>
              </w:rPr>
              <w:t>Keyword/Concept</w:t>
            </w:r>
          </w:p>
        </w:tc>
        <w:tc>
          <w:tcPr>
            <w:tcW w:w="7135" w:type="dxa"/>
          </w:tcPr>
          <w:p w:rsidR="008A0767" w:rsidRPr="00DB5A86" w:rsidRDefault="008A0767" w:rsidP="0071135A">
            <w:pPr>
              <w:pStyle w:val="NoSpacing"/>
              <w:jc w:val="center"/>
              <w:rPr>
                <w:b/>
                <w:sz w:val="24"/>
              </w:rPr>
            </w:pPr>
            <w:r>
              <w:rPr>
                <w:b/>
                <w:sz w:val="24"/>
              </w:rPr>
              <w:t>Definition</w:t>
            </w:r>
          </w:p>
        </w:tc>
      </w:tr>
      <w:tr w:rsidR="008A0767" w:rsidTr="0071135A">
        <w:trPr>
          <w:trHeight w:val="398"/>
          <w:jc w:val="center"/>
        </w:trPr>
        <w:tc>
          <w:tcPr>
            <w:tcW w:w="2830" w:type="dxa"/>
          </w:tcPr>
          <w:p w:rsidR="008A0767" w:rsidRPr="001F151E" w:rsidRDefault="00B86241" w:rsidP="0071135A">
            <w:pPr>
              <w:pStyle w:val="NoSpacing"/>
            </w:pPr>
            <w:r>
              <w:t>New Deal</w:t>
            </w: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B86241" w:rsidP="0071135A">
            <w:pPr>
              <w:pStyle w:val="NoSpacing"/>
            </w:pPr>
            <w:r>
              <w:t xml:space="preserve">Judiciary </w:t>
            </w: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bl>
    <w:p w:rsidR="008A0767" w:rsidRPr="004264BB" w:rsidRDefault="008A0767" w:rsidP="00B34631">
      <w:pPr>
        <w:pStyle w:val="NoSpacing"/>
      </w:pPr>
    </w:p>
    <w:sectPr w:rsidR="008A0767" w:rsidRPr="004264BB" w:rsidSect="00511746">
      <w:headerReference w:type="default" r:id="rId52"/>
      <w:footerReference w:type="default" r:id="rId53"/>
      <w:pgSz w:w="11906" w:h="16838"/>
      <w:pgMar w:top="1440" w:right="1440" w:bottom="1440" w:left="144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B64" w:rsidRDefault="00917B64" w:rsidP="008A0767">
      <w:pPr>
        <w:spacing w:after="0" w:line="240" w:lineRule="auto"/>
      </w:pPr>
      <w:r>
        <w:separator/>
      </w:r>
    </w:p>
  </w:endnote>
  <w:endnote w:type="continuationSeparator" w:id="0">
    <w:p w:rsidR="00917B64" w:rsidRDefault="00917B64" w:rsidP="008A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830699"/>
      <w:docPartObj>
        <w:docPartGallery w:val="Page Numbers (Bottom of Page)"/>
        <w:docPartUnique/>
      </w:docPartObj>
    </w:sdtPr>
    <w:sdtEndPr>
      <w:rPr>
        <w:noProof/>
      </w:rPr>
    </w:sdtEndPr>
    <w:sdtContent>
      <w:p w:rsidR="00917B64" w:rsidRDefault="00917B64">
        <w:pPr>
          <w:pStyle w:val="Footer"/>
          <w:jc w:val="right"/>
        </w:pPr>
        <w:r>
          <w:fldChar w:fldCharType="begin"/>
        </w:r>
        <w:r>
          <w:instrText xml:space="preserve"> PAGE   \* MERGEFORMAT </w:instrText>
        </w:r>
        <w:r>
          <w:fldChar w:fldCharType="separate"/>
        </w:r>
        <w:r w:rsidR="00833515">
          <w:rPr>
            <w:noProof/>
          </w:rPr>
          <w:t>44</w:t>
        </w:r>
        <w:r>
          <w:rPr>
            <w:noProof/>
          </w:rPr>
          <w:fldChar w:fldCharType="end"/>
        </w:r>
      </w:p>
    </w:sdtContent>
  </w:sdt>
  <w:p w:rsidR="00917B64" w:rsidRDefault="00917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B64" w:rsidRDefault="00917B64" w:rsidP="008A0767">
      <w:pPr>
        <w:spacing w:after="0" w:line="240" w:lineRule="auto"/>
      </w:pPr>
      <w:r>
        <w:separator/>
      </w:r>
    </w:p>
  </w:footnote>
  <w:footnote w:type="continuationSeparator" w:id="0">
    <w:p w:rsidR="00917B64" w:rsidRDefault="00917B64" w:rsidP="008A0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64" w:rsidRPr="0038623E" w:rsidRDefault="00917B64" w:rsidP="00815B93">
    <w:pPr>
      <w:pStyle w:val="Header"/>
      <w:rPr>
        <w:b/>
        <w:sz w:val="4"/>
      </w:rPr>
    </w:pPr>
    <w:r w:rsidRPr="0038623E">
      <w:rPr>
        <w:rFonts w:cs="Verdana-Italic"/>
        <w:b/>
        <w:iCs/>
        <w:szCs w:val="36"/>
      </w:rPr>
      <w:t>Paper 1, Option 1</w:t>
    </w:r>
    <w:r>
      <w:rPr>
        <w:rFonts w:cs="Verdana-Italic"/>
        <w:b/>
        <w:iCs/>
        <w:szCs w:val="36"/>
      </w:rPr>
      <w:t>F</w:t>
    </w:r>
    <w:r w:rsidRPr="0038623E">
      <w:rPr>
        <w:rFonts w:cs="Verdana-Italic"/>
        <w:b/>
        <w:iCs/>
        <w:szCs w:val="36"/>
      </w:rPr>
      <w:t xml:space="preserve">: </w:t>
    </w:r>
    <w:r w:rsidRPr="006B4940">
      <w:rPr>
        <w:b/>
      </w:rPr>
      <w:t>In search of the American Dream: the USA, c1917–96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494"/>
    <w:multiLevelType w:val="hybridMultilevel"/>
    <w:tmpl w:val="CF8255CE"/>
    <w:lvl w:ilvl="0" w:tplc="641C1098">
      <w:start w:val="1"/>
      <w:numFmt w:val="bullet"/>
      <w:lvlText w:val="□"/>
      <w:lvlJc w:val="left"/>
      <w:pPr>
        <w:ind w:left="720" w:hanging="360"/>
      </w:pPr>
      <w:rPr>
        <w:rFonts w:ascii="Courier New" w:hAnsi="Courier New" w:cs="Times New Roman"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141671"/>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13B38"/>
    <w:multiLevelType w:val="hybridMultilevel"/>
    <w:tmpl w:val="38789AAE"/>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65F00"/>
    <w:multiLevelType w:val="hybridMultilevel"/>
    <w:tmpl w:val="85BC2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2C296D"/>
    <w:multiLevelType w:val="hybridMultilevel"/>
    <w:tmpl w:val="134EE032"/>
    <w:lvl w:ilvl="0" w:tplc="9980466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65BCF"/>
    <w:multiLevelType w:val="hybridMultilevel"/>
    <w:tmpl w:val="9C9A5950"/>
    <w:lvl w:ilvl="0" w:tplc="D9703386">
      <w:start w:val="1"/>
      <w:numFmt w:val="bullet"/>
      <w:lvlText w:val="□"/>
      <w:lvlJc w:val="left"/>
      <w:pPr>
        <w:ind w:left="502" w:hanging="360"/>
      </w:pPr>
      <w:rPr>
        <w:rFonts w:ascii="Courier New" w:hAnsi="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64E58B6"/>
    <w:multiLevelType w:val="hybridMultilevel"/>
    <w:tmpl w:val="A9AE0D46"/>
    <w:lvl w:ilvl="0" w:tplc="76A4E412">
      <w:start w:val="1"/>
      <w:numFmt w:val="decimal"/>
      <w:lvlText w:val="%1."/>
      <w:lvlJc w:val="left"/>
      <w:pPr>
        <w:ind w:left="644"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D1656"/>
    <w:multiLevelType w:val="hybridMultilevel"/>
    <w:tmpl w:val="3EDE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11DD0"/>
    <w:multiLevelType w:val="hybridMultilevel"/>
    <w:tmpl w:val="130ACF0E"/>
    <w:lvl w:ilvl="0" w:tplc="E95C2D28">
      <w:start w:val="2"/>
      <w:numFmt w:val="decimal"/>
      <w:lvlText w:val="%1."/>
      <w:lvlJc w:val="left"/>
      <w:pPr>
        <w:ind w:left="720" w:hanging="360"/>
      </w:pPr>
      <w:rPr>
        <w:rFonts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B050D"/>
    <w:multiLevelType w:val="hybridMultilevel"/>
    <w:tmpl w:val="2F5A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10486"/>
    <w:multiLevelType w:val="hybridMultilevel"/>
    <w:tmpl w:val="93FC8EFE"/>
    <w:lvl w:ilvl="0" w:tplc="1B48FCC8">
      <w:start w:val="1"/>
      <w:numFmt w:val="bullet"/>
      <w:pStyle w:val="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87C80"/>
    <w:multiLevelType w:val="hybridMultilevel"/>
    <w:tmpl w:val="FF562E0C"/>
    <w:lvl w:ilvl="0" w:tplc="53B47208">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1E820B9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D42203"/>
    <w:multiLevelType w:val="hybridMultilevel"/>
    <w:tmpl w:val="E72AD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34690E"/>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2A3DDF"/>
    <w:multiLevelType w:val="hybridMultilevel"/>
    <w:tmpl w:val="F59E7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ED4D47"/>
    <w:multiLevelType w:val="hybridMultilevel"/>
    <w:tmpl w:val="D3B8EF80"/>
    <w:lvl w:ilvl="0" w:tplc="853E3E3A">
      <w:start w:val="1"/>
      <w:numFmt w:val="decimal"/>
      <w:lvlText w:val="%1)"/>
      <w:lvlJc w:val="left"/>
      <w:pPr>
        <w:ind w:left="360" w:hanging="360"/>
      </w:pPr>
      <w:rPr>
        <w:rFonts w:asciiTheme="minorHAnsi" w:eastAsiaTheme="minorEastAsia" w:hAnsiTheme="minorHAnsi" w:cstheme="minorBidi"/>
        <w:sz w:val="32"/>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9A1695"/>
    <w:multiLevelType w:val="hybridMultilevel"/>
    <w:tmpl w:val="05504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146B7F"/>
    <w:multiLevelType w:val="hybridMultilevel"/>
    <w:tmpl w:val="8D4C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F51870"/>
    <w:multiLevelType w:val="hybridMultilevel"/>
    <w:tmpl w:val="BA12D0D0"/>
    <w:lvl w:ilvl="0" w:tplc="3260DD5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7D2ACD"/>
    <w:multiLevelType w:val="hybridMultilevel"/>
    <w:tmpl w:val="7B5C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C7BB9"/>
    <w:multiLevelType w:val="hybridMultilevel"/>
    <w:tmpl w:val="7A38437E"/>
    <w:lvl w:ilvl="0" w:tplc="BE94CC10">
      <w:start w:val="1"/>
      <w:numFmt w:val="bullet"/>
      <w:lvlText w:val=""/>
      <w:lvlJc w:val="left"/>
      <w:pPr>
        <w:tabs>
          <w:tab w:val="num" w:pos="785"/>
        </w:tabs>
        <w:ind w:left="785" w:hanging="360"/>
      </w:pPr>
      <w:rPr>
        <w:rFonts w:ascii="Symbol" w:hAnsi="Symbol" w:hint="default"/>
      </w:rPr>
    </w:lvl>
    <w:lvl w:ilvl="1" w:tplc="FED83916" w:tentative="1">
      <w:start w:val="1"/>
      <w:numFmt w:val="bullet"/>
      <w:lvlText w:val=""/>
      <w:lvlJc w:val="left"/>
      <w:pPr>
        <w:tabs>
          <w:tab w:val="num" w:pos="706"/>
        </w:tabs>
        <w:ind w:left="706" w:hanging="360"/>
      </w:pPr>
      <w:rPr>
        <w:rFonts w:ascii="Symbol" w:hAnsi="Symbol" w:hint="default"/>
      </w:rPr>
    </w:lvl>
    <w:lvl w:ilvl="2" w:tplc="87A8A48E" w:tentative="1">
      <w:start w:val="1"/>
      <w:numFmt w:val="bullet"/>
      <w:lvlText w:val=""/>
      <w:lvlJc w:val="left"/>
      <w:pPr>
        <w:tabs>
          <w:tab w:val="num" w:pos="1426"/>
        </w:tabs>
        <w:ind w:left="1426" w:hanging="360"/>
      </w:pPr>
      <w:rPr>
        <w:rFonts w:ascii="Symbol" w:hAnsi="Symbol" w:hint="default"/>
      </w:rPr>
    </w:lvl>
    <w:lvl w:ilvl="3" w:tplc="7EFE58C0" w:tentative="1">
      <w:start w:val="1"/>
      <w:numFmt w:val="bullet"/>
      <w:lvlText w:val=""/>
      <w:lvlJc w:val="left"/>
      <w:pPr>
        <w:tabs>
          <w:tab w:val="num" w:pos="2146"/>
        </w:tabs>
        <w:ind w:left="2146" w:hanging="360"/>
      </w:pPr>
      <w:rPr>
        <w:rFonts w:ascii="Symbol" w:hAnsi="Symbol" w:hint="default"/>
      </w:rPr>
    </w:lvl>
    <w:lvl w:ilvl="4" w:tplc="2CF2B900" w:tentative="1">
      <w:start w:val="1"/>
      <w:numFmt w:val="bullet"/>
      <w:lvlText w:val=""/>
      <w:lvlJc w:val="left"/>
      <w:pPr>
        <w:tabs>
          <w:tab w:val="num" w:pos="2866"/>
        </w:tabs>
        <w:ind w:left="2866" w:hanging="360"/>
      </w:pPr>
      <w:rPr>
        <w:rFonts w:ascii="Symbol" w:hAnsi="Symbol" w:hint="default"/>
      </w:rPr>
    </w:lvl>
    <w:lvl w:ilvl="5" w:tplc="E0A46F7A" w:tentative="1">
      <w:start w:val="1"/>
      <w:numFmt w:val="bullet"/>
      <w:lvlText w:val=""/>
      <w:lvlJc w:val="left"/>
      <w:pPr>
        <w:tabs>
          <w:tab w:val="num" w:pos="3586"/>
        </w:tabs>
        <w:ind w:left="3586" w:hanging="360"/>
      </w:pPr>
      <w:rPr>
        <w:rFonts w:ascii="Symbol" w:hAnsi="Symbol" w:hint="default"/>
      </w:rPr>
    </w:lvl>
    <w:lvl w:ilvl="6" w:tplc="2CF406C2" w:tentative="1">
      <w:start w:val="1"/>
      <w:numFmt w:val="bullet"/>
      <w:lvlText w:val=""/>
      <w:lvlJc w:val="left"/>
      <w:pPr>
        <w:tabs>
          <w:tab w:val="num" w:pos="4306"/>
        </w:tabs>
        <w:ind w:left="4306" w:hanging="360"/>
      </w:pPr>
      <w:rPr>
        <w:rFonts w:ascii="Symbol" w:hAnsi="Symbol" w:hint="default"/>
      </w:rPr>
    </w:lvl>
    <w:lvl w:ilvl="7" w:tplc="B59C9580" w:tentative="1">
      <w:start w:val="1"/>
      <w:numFmt w:val="bullet"/>
      <w:lvlText w:val=""/>
      <w:lvlJc w:val="left"/>
      <w:pPr>
        <w:tabs>
          <w:tab w:val="num" w:pos="5026"/>
        </w:tabs>
        <w:ind w:left="5026" w:hanging="360"/>
      </w:pPr>
      <w:rPr>
        <w:rFonts w:ascii="Symbol" w:hAnsi="Symbol" w:hint="default"/>
      </w:rPr>
    </w:lvl>
    <w:lvl w:ilvl="8" w:tplc="DD5CB5D0" w:tentative="1">
      <w:start w:val="1"/>
      <w:numFmt w:val="bullet"/>
      <w:lvlText w:val=""/>
      <w:lvlJc w:val="left"/>
      <w:pPr>
        <w:tabs>
          <w:tab w:val="num" w:pos="5746"/>
        </w:tabs>
        <w:ind w:left="5746" w:hanging="360"/>
      </w:pPr>
      <w:rPr>
        <w:rFonts w:ascii="Symbol" w:hAnsi="Symbol" w:hint="default"/>
      </w:rPr>
    </w:lvl>
  </w:abstractNum>
  <w:abstractNum w:abstractNumId="22" w15:restartNumberingAfterBreak="0">
    <w:nsid w:val="3B963625"/>
    <w:multiLevelType w:val="hybridMultilevel"/>
    <w:tmpl w:val="C12C4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5E29F9"/>
    <w:multiLevelType w:val="hybridMultilevel"/>
    <w:tmpl w:val="D6947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B97D68"/>
    <w:multiLevelType w:val="hybridMultilevel"/>
    <w:tmpl w:val="452C1C44"/>
    <w:lvl w:ilvl="0" w:tplc="A2C6F45A">
      <w:start w:val="1"/>
      <w:numFmt w:val="decimal"/>
      <w:lvlText w:val="%1."/>
      <w:lvlJc w:val="left"/>
      <w:pPr>
        <w:ind w:left="720" w:hanging="360"/>
      </w:pPr>
      <w:rPr>
        <w:rFonts w:hint="default"/>
        <w:color w:val="C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507DB8"/>
    <w:multiLevelType w:val="hybridMultilevel"/>
    <w:tmpl w:val="795E7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9258B"/>
    <w:multiLevelType w:val="hybridMultilevel"/>
    <w:tmpl w:val="29C48AAE"/>
    <w:lvl w:ilvl="0" w:tplc="A99C373E">
      <w:start w:val="4"/>
      <w:numFmt w:val="decimal"/>
      <w:lvlText w:val="%1."/>
      <w:lvlJc w:val="left"/>
      <w:pPr>
        <w:ind w:left="720" w:hanging="360"/>
      </w:pPr>
      <w:rPr>
        <w:rFonts w:hint="default"/>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793C25"/>
    <w:multiLevelType w:val="hybridMultilevel"/>
    <w:tmpl w:val="48369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4F586F"/>
    <w:multiLevelType w:val="hybridMultilevel"/>
    <w:tmpl w:val="E1C25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1D0C4A"/>
    <w:multiLevelType w:val="hybridMultilevel"/>
    <w:tmpl w:val="4F1C7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975472"/>
    <w:multiLevelType w:val="hybridMultilevel"/>
    <w:tmpl w:val="7904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3280B"/>
    <w:multiLevelType w:val="hybridMultilevel"/>
    <w:tmpl w:val="E8F4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6709E"/>
    <w:multiLevelType w:val="hybridMultilevel"/>
    <w:tmpl w:val="56D21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696390"/>
    <w:multiLevelType w:val="hybridMultilevel"/>
    <w:tmpl w:val="6ED66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2D327F"/>
    <w:multiLevelType w:val="hybridMultilevel"/>
    <w:tmpl w:val="E8DC0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8320DD"/>
    <w:multiLevelType w:val="hybridMultilevel"/>
    <w:tmpl w:val="0CF678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0B793B"/>
    <w:multiLevelType w:val="hybridMultilevel"/>
    <w:tmpl w:val="A9C0B23A"/>
    <w:lvl w:ilvl="0" w:tplc="FEAE05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3915F4"/>
    <w:multiLevelType w:val="hybridMultilevel"/>
    <w:tmpl w:val="F098B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4F6AC7"/>
    <w:multiLevelType w:val="hybridMultilevel"/>
    <w:tmpl w:val="5E963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916177"/>
    <w:multiLevelType w:val="hybridMultilevel"/>
    <w:tmpl w:val="3D4292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B45A74"/>
    <w:multiLevelType w:val="hybridMultilevel"/>
    <w:tmpl w:val="BDF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736B0"/>
    <w:multiLevelType w:val="hybridMultilevel"/>
    <w:tmpl w:val="6A0A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E226D"/>
    <w:multiLevelType w:val="multilevel"/>
    <w:tmpl w:val="2EC6BFAE"/>
    <w:styleLink w:val="Listalpha"/>
    <w:lvl w:ilvl="0">
      <w:start w:val="1"/>
      <w:numFmt w:val="lowerLetter"/>
      <w:pStyle w:val="Alphalist"/>
      <w:lvlText w:val="%1"/>
      <w:lvlJc w:val="left"/>
      <w:pPr>
        <w:tabs>
          <w:tab w:val="num" w:pos="794"/>
        </w:tabs>
        <w:ind w:left="794" w:hanging="397"/>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3" w15:restartNumberingAfterBreak="0">
    <w:nsid w:val="79B8647C"/>
    <w:multiLevelType w:val="hybridMultilevel"/>
    <w:tmpl w:val="8838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7830"/>
    <w:multiLevelType w:val="hybridMultilevel"/>
    <w:tmpl w:val="21A2AC28"/>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8A4"/>
    <w:multiLevelType w:val="hybridMultilevel"/>
    <w:tmpl w:val="EF24D03C"/>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D1D88"/>
    <w:multiLevelType w:val="hybridMultilevel"/>
    <w:tmpl w:val="6408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982FD0"/>
    <w:multiLevelType w:val="hybridMultilevel"/>
    <w:tmpl w:val="EE221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C4703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6"/>
  </w:num>
  <w:num w:numId="3">
    <w:abstractNumId w:val="15"/>
  </w:num>
  <w:num w:numId="4">
    <w:abstractNumId w:val="6"/>
  </w:num>
  <w:num w:numId="5">
    <w:abstractNumId w:val="5"/>
  </w:num>
  <w:num w:numId="6">
    <w:abstractNumId w:val="21"/>
  </w:num>
  <w:num w:numId="7">
    <w:abstractNumId w:val="24"/>
  </w:num>
  <w:num w:numId="8">
    <w:abstractNumId w:val="8"/>
  </w:num>
  <w:num w:numId="9">
    <w:abstractNumId w:val="4"/>
  </w:num>
  <w:num w:numId="10">
    <w:abstractNumId w:val="26"/>
  </w:num>
  <w:num w:numId="11">
    <w:abstractNumId w:val="11"/>
  </w:num>
  <w:num w:numId="12">
    <w:abstractNumId w:val="36"/>
  </w:num>
  <w:num w:numId="13">
    <w:abstractNumId w:val="38"/>
  </w:num>
  <w:num w:numId="14">
    <w:abstractNumId w:val="28"/>
  </w:num>
  <w:num w:numId="15">
    <w:abstractNumId w:val="20"/>
  </w:num>
  <w:num w:numId="16">
    <w:abstractNumId w:val="32"/>
  </w:num>
  <w:num w:numId="17">
    <w:abstractNumId w:val="29"/>
  </w:num>
  <w:num w:numId="18">
    <w:abstractNumId w:val="9"/>
  </w:num>
  <w:num w:numId="19">
    <w:abstractNumId w:val="7"/>
  </w:num>
  <w:num w:numId="20">
    <w:abstractNumId w:val="10"/>
  </w:num>
  <w:num w:numId="21">
    <w:abstractNumId w:val="42"/>
  </w:num>
  <w:num w:numId="22">
    <w:abstractNumId w:val="44"/>
  </w:num>
  <w:num w:numId="23">
    <w:abstractNumId w:val="2"/>
  </w:num>
  <w:num w:numId="24">
    <w:abstractNumId w:val="23"/>
  </w:num>
  <w:num w:numId="25">
    <w:abstractNumId w:val="45"/>
  </w:num>
  <w:num w:numId="26">
    <w:abstractNumId w:val="13"/>
  </w:num>
  <w:num w:numId="27">
    <w:abstractNumId w:val="18"/>
  </w:num>
  <w:num w:numId="28">
    <w:abstractNumId w:val="27"/>
  </w:num>
  <w:num w:numId="29">
    <w:abstractNumId w:val="34"/>
  </w:num>
  <w:num w:numId="30">
    <w:abstractNumId w:val="35"/>
  </w:num>
  <w:num w:numId="31">
    <w:abstractNumId w:val="19"/>
  </w:num>
  <w:num w:numId="32">
    <w:abstractNumId w:val="37"/>
  </w:num>
  <w:num w:numId="33">
    <w:abstractNumId w:val="46"/>
  </w:num>
  <w:num w:numId="34">
    <w:abstractNumId w:val="40"/>
  </w:num>
  <w:num w:numId="35">
    <w:abstractNumId w:val="31"/>
  </w:num>
  <w:num w:numId="36">
    <w:abstractNumId w:val="43"/>
  </w:num>
  <w:num w:numId="37">
    <w:abstractNumId w:val="25"/>
  </w:num>
  <w:num w:numId="38">
    <w:abstractNumId w:val="39"/>
  </w:num>
  <w:num w:numId="39">
    <w:abstractNumId w:val="30"/>
  </w:num>
  <w:num w:numId="40">
    <w:abstractNumId w:val="3"/>
  </w:num>
  <w:num w:numId="41">
    <w:abstractNumId w:val="0"/>
  </w:num>
  <w:num w:numId="42">
    <w:abstractNumId w:val="33"/>
  </w:num>
  <w:num w:numId="43">
    <w:abstractNumId w:val="41"/>
  </w:num>
  <w:num w:numId="44">
    <w:abstractNumId w:val="22"/>
  </w:num>
  <w:num w:numId="45">
    <w:abstractNumId w:val="14"/>
  </w:num>
  <w:num w:numId="46">
    <w:abstractNumId w:val="17"/>
  </w:num>
  <w:num w:numId="47">
    <w:abstractNumId w:val="12"/>
  </w:num>
  <w:num w:numId="48">
    <w:abstractNumId w:val="1"/>
  </w:num>
  <w:num w:numId="49">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4F"/>
    <w:rsid w:val="00007141"/>
    <w:rsid w:val="00007B8E"/>
    <w:rsid w:val="0002145B"/>
    <w:rsid w:val="000243FA"/>
    <w:rsid w:val="00024B5D"/>
    <w:rsid w:val="000405B2"/>
    <w:rsid w:val="0005197C"/>
    <w:rsid w:val="00052736"/>
    <w:rsid w:val="00070DA6"/>
    <w:rsid w:val="00087EA9"/>
    <w:rsid w:val="00091BE4"/>
    <w:rsid w:val="000B274A"/>
    <w:rsid w:val="000C06DA"/>
    <w:rsid w:val="000D3883"/>
    <w:rsid w:val="000D489D"/>
    <w:rsid w:val="000E7031"/>
    <w:rsid w:val="000F30D0"/>
    <w:rsid w:val="00101A22"/>
    <w:rsid w:val="00105E5F"/>
    <w:rsid w:val="00117245"/>
    <w:rsid w:val="0012697E"/>
    <w:rsid w:val="00130B99"/>
    <w:rsid w:val="001468EF"/>
    <w:rsid w:val="00146E3E"/>
    <w:rsid w:val="0014789A"/>
    <w:rsid w:val="00151B40"/>
    <w:rsid w:val="00153E04"/>
    <w:rsid w:val="00164C60"/>
    <w:rsid w:val="0016784E"/>
    <w:rsid w:val="00173509"/>
    <w:rsid w:val="00185B12"/>
    <w:rsid w:val="00191C4E"/>
    <w:rsid w:val="001970F0"/>
    <w:rsid w:val="001A432E"/>
    <w:rsid w:val="001A4EFA"/>
    <w:rsid w:val="001B1CE2"/>
    <w:rsid w:val="001C354D"/>
    <w:rsid w:val="001C5889"/>
    <w:rsid w:val="001D3334"/>
    <w:rsid w:val="001D705B"/>
    <w:rsid w:val="001E6849"/>
    <w:rsid w:val="00201517"/>
    <w:rsid w:val="002209C8"/>
    <w:rsid w:val="002269FA"/>
    <w:rsid w:val="00240AE5"/>
    <w:rsid w:val="00247566"/>
    <w:rsid w:val="00247867"/>
    <w:rsid w:val="00250995"/>
    <w:rsid w:val="00250FB5"/>
    <w:rsid w:val="00281C45"/>
    <w:rsid w:val="00283B7E"/>
    <w:rsid w:val="00293B07"/>
    <w:rsid w:val="002A2B7B"/>
    <w:rsid w:val="002A7BC2"/>
    <w:rsid w:val="002B1D7B"/>
    <w:rsid w:val="002C15E4"/>
    <w:rsid w:val="002D5094"/>
    <w:rsid w:val="002D79F6"/>
    <w:rsid w:val="002E010C"/>
    <w:rsid w:val="002E6041"/>
    <w:rsid w:val="00302929"/>
    <w:rsid w:val="003066F1"/>
    <w:rsid w:val="00312457"/>
    <w:rsid w:val="00316D64"/>
    <w:rsid w:val="003304FE"/>
    <w:rsid w:val="003470F2"/>
    <w:rsid w:val="00352EE2"/>
    <w:rsid w:val="00366ACC"/>
    <w:rsid w:val="00374797"/>
    <w:rsid w:val="00375B8C"/>
    <w:rsid w:val="0038167C"/>
    <w:rsid w:val="0038623E"/>
    <w:rsid w:val="0038632A"/>
    <w:rsid w:val="00390CBA"/>
    <w:rsid w:val="00391DA4"/>
    <w:rsid w:val="00393BE4"/>
    <w:rsid w:val="003A67A2"/>
    <w:rsid w:val="003C216E"/>
    <w:rsid w:val="003E1E9E"/>
    <w:rsid w:val="003E3F78"/>
    <w:rsid w:val="003E6305"/>
    <w:rsid w:val="003F11A7"/>
    <w:rsid w:val="003F7584"/>
    <w:rsid w:val="004061F8"/>
    <w:rsid w:val="00423B5C"/>
    <w:rsid w:val="00424296"/>
    <w:rsid w:val="004264BB"/>
    <w:rsid w:val="00443AB6"/>
    <w:rsid w:val="00452810"/>
    <w:rsid w:val="00452BD6"/>
    <w:rsid w:val="00454429"/>
    <w:rsid w:val="00456B9E"/>
    <w:rsid w:val="00462DF5"/>
    <w:rsid w:val="004739E9"/>
    <w:rsid w:val="00476947"/>
    <w:rsid w:val="00476BB4"/>
    <w:rsid w:val="0048008A"/>
    <w:rsid w:val="004811EA"/>
    <w:rsid w:val="00491A23"/>
    <w:rsid w:val="0049467B"/>
    <w:rsid w:val="004976C5"/>
    <w:rsid w:val="004A5A2C"/>
    <w:rsid w:val="004A716C"/>
    <w:rsid w:val="004A73BD"/>
    <w:rsid w:val="004B24E8"/>
    <w:rsid w:val="004B41A9"/>
    <w:rsid w:val="004C061C"/>
    <w:rsid w:val="004D3E94"/>
    <w:rsid w:val="004D4DA1"/>
    <w:rsid w:val="004D5464"/>
    <w:rsid w:val="004D6D07"/>
    <w:rsid w:val="004F05D4"/>
    <w:rsid w:val="00501B8A"/>
    <w:rsid w:val="00511746"/>
    <w:rsid w:val="0052409C"/>
    <w:rsid w:val="00526674"/>
    <w:rsid w:val="00553398"/>
    <w:rsid w:val="00557F63"/>
    <w:rsid w:val="00564428"/>
    <w:rsid w:val="0058372D"/>
    <w:rsid w:val="00594600"/>
    <w:rsid w:val="005952CC"/>
    <w:rsid w:val="005A2DAD"/>
    <w:rsid w:val="005A7D94"/>
    <w:rsid w:val="005E01CF"/>
    <w:rsid w:val="005E5C4B"/>
    <w:rsid w:val="005F5A80"/>
    <w:rsid w:val="005F6A22"/>
    <w:rsid w:val="006073D0"/>
    <w:rsid w:val="006112F1"/>
    <w:rsid w:val="00613102"/>
    <w:rsid w:val="0061360F"/>
    <w:rsid w:val="00636116"/>
    <w:rsid w:val="00643C4C"/>
    <w:rsid w:val="006631DD"/>
    <w:rsid w:val="00664AD6"/>
    <w:rsid w:val="00690AAB"/>
    <w:rsid w:val="006A2181"/>
    <w:rsid w:val="006B4940"/>
    <w:rsid w:val="0071135A"/>
    <w:rsid w:val="007146FC"/>
    <w:rsid w:val="007164BC"/>
    <w:rsid w:val="00730B95"/>
    <w:rsid w:val="00730EA0"/>
    <w:rsid w:val="007470CA"/>
    <w:rsid w:val="00754F69"/>
    <w:rsid w:val="00773B7C"/>
    <w:rsid w:val="007754EA"/>
    <w:rsid w:val="00793914"/>
    <w:rsid w:val="007A61AF"/>
    <w:rsid w:val="007B0D23"/>
    <w:rsid w:val="007B548E"/>
    <w:rsid w:val="007C095D"/>
    <w:rsid w:val="007D1EB1"/>
    <w:rsid w:val="007D4225"/>
    <w:rsid w:val="007D7486"/>
    <w:rsid w:val="007E0332"/>
    <w:rsid w:val="007F0429"/>
    <w:rsid w:val="007F5D32"/>
    <w:rsid w:val="008018C7"/>
    <w:rsid w:val="00806EE6"/>
    <w:rsid w:val="00807658"/>
    <w:rsid w:val="008117A0"/>
    <w:rsid w:val="00815B93"/>
    <w:rsid w:val="00824689"/>
    <w:rsid w:val="00826416"/>
    <w:rsid w:val="00830449"/>
    <w:rsid w:val="00833515"/>
    <w:rsid w:val="00841ACA"/>
    <w:rsid w:val="00852CB7"/>
    <w:rsid w:val="00852E31"/>
    <w:rsid w:val="008649E0"/>
    <w:rsid w:val="008A0767"/>
    <w:rsid w:val="008A3F15"/>
    <w:rsid w:val="008A71DB"/>
    <w:rsid w:val="008B62B9"/>
    <w:rsid w:val="008B7933"/>
    <w:rsid w:val="008C4730"/>
    <w:rsid w:val="008C5F38"/>
    <w:rsid w:val="008D2676"/>
    <w:rsid w:val="008E79F0"/>
    <w:rsid w:val="0090102D"/>
    <w:rsid w:val="00906897"/>
    <w:rsid w:val="00911672"/>
    <w:rsid w:val="00914145"/>
    <w:rsid w:val="00917B64"/>
    <w:rsid w:val="00921718"/>
    <w:rsid w:val="0092435F"/>
    <w:rsid w:val="00931939"/>
    <w:rsid w:val="00942D1F"/>
    <w:rsid w:val="0094322B"/>
    <w:rsid w:val="0095071D"/>
    <w:rsid w:val="00956C9C"/>
    <w:rsid w:val="00961E3E"/>
    <w:rsid w:val="0096701D"/>
    <w:rsid w:val="009770D1"/>
    <w:rsid w:val="00977B7E"/>
    <w:rsid w:val="0098304F"/>
    <w:rsid w:val="009958E6"/>
    <w:rsid w:val="009A184A"/>
    <w:rsid w:val="009A78D7"/>
    <w:rsid w:val="009C5527"/>
    <w:rsid w:val="009C6551"/>
    <w:rsid w:val="009D1BF5"/>
    <w:rsid w:val="009D45D7"/>
    <w:rsid w:val="009D740F"/>
    <w:rsid w:val="009E0083"/>
    <w:rsid w:val="00A136E6"/>
    <w:rsid w:val="00A35B8B"/>
    <w:rsid w:val="00A41FEB"/>
    <w:rsid w:val="00A54708"/>
    <w:rsid w:val="00A6443E"/>
    <w:rsid w:val="00A70FE5"/>
    <w:rsid w:val="00A76C75"/>
    <w:rsid w:val="00A84BD2"/>
    <w:rsid w:val="00A91C48"/>
    <w:rsid w:val="00AA69F8"/>
    <w:rsid w:val="00AC7D8C"/>
    <w:rsid w:val="00AD3D04"/>
    <w:rsid w:val="00AD7A20"/>
    <w:rsid w:val="00AE0702"/>
    <w:rsid w:val="00AE0F12"/>
    <w:rsid w:val="00AE18CB"/>
    <w:rsid w:val="00AF0E7B"/>
    <w:rsid w:val="00AF1CD5"/>
    <w:rsid w:val="00AF28ED"/>
    <w:rsid w:val="00B02098"/>
    <w:rsid w:val="00B071F4"/>
    <w:rsid w:val="00B11C15"/>
    <w:rsid w:val="00B16781"/>
    <w:rsid w:val="00B31C91"/>
    <w:rsid w:val="00B34631"/>
    <w:rsid w:val="00B5095B"/>
    <w:rsid w:val="00B50E7D"/>
    <w:rsid w:val="00B5315C"/>
    <w:rsid w:val="00B5324F"/>
    <w:rsid w:val="00B54658"/>
    <w:rsid w:val="00B71372"/>
    <w:rsid w:val="00B736BC"/>
    <w:rsid w:val="00B74A14"/>
    <w:rsid w:val="00B74E16"/>
    <w:rsid w:val="00B858AC"/>
    <w:rsid w:val="00B86241"/>
    <w:rsid w:val="00B91636"/>
    <w:rsid w:val="00BA314E"/>
    <w:rsid w:val="00BB4B3E"/>
    <w:rsid w:val="00BC607C"/>
    <w:rsid w:val="00BC7EB5"/>
    <w:rsid w:val="00BF18AC"/>
    <w:rsid w:val="00BF59AE"/>
    <w:rsid w:val="00BF7A66"/>
    <w:rsid w:val="00BF7EB0"/>
    <w:rsid w:val="00C030B2"/>
    <w:rsid w:val="00C13872"/>
    <w:rsid w:val="00C13D18"/>
    <w:rsid w:val="00C20C01"/>
    <w:rsid w:val="00C20FE6"/>
    <w:rsid w:val="00C273F7"/>
    <w:rsid w:val="00C32520"/>
    <w:rsid w:val="00C4334B"/>
    <w:rsid w:val="00C43566"/>
    <w:rsid w:val="00C46519"/>
    <w:rsid w:val="00C507AA"/>
    <w:rsid w:val="00C5183C"/>
    <w:rsid w:val="00C52FB2"/>
    <w:rsid w:val="00C57389"/>
    <w:rsid w:val="00C66E16"/>
    <w:rsid w:val="00C805BD"/>
    <w:rsid w:val="00C809CC"/>
    <w:rsid w:val="00C830D6"/>
    <w:rsid w:val="00C95648"/>
    <w:rsid w:val="00CC2EC8"/>
    <w:rsid w:val="00CC4877"/>
    <w:rsid w:val="00CE7403"/>
    <w:rsid w:val="00CF003D"/>
    <w:rsid w:val="00CF3684"/>
    <w:rsid w:val="00D06355"/>
    <w:rsid w:val="00D07BDC"/>
    <w:rsid w:val="00D201E9"/>
    <w:rsid w:val="00D35CF5"/>
    <w:rsid w:val="00D43C42"/>
    <w:rsid w:val="00D50D2E"/>
    <w:rsid w:val="00D50E86"/>
    <w:rsid w:val="00D56D56"/>
    <w:rsid w:val="00D6025E"/>
    <w:rsid w:val="00D7056C"/>
    <w:rsid w:val="00D719BD"/>
    <w:rsid w:val="00D81B75"/>
    <w:rsid w:val="00D85FEF"/>
    <w:rsid w:val="00D929C5"/>
    <w:rsid w:val="00DA65FA"/>
    <w:rsid w:val="00DA6A6F"/>
    <w:rsid w:val="00DB1CAE"/>
    <w:rsid w:val="00DC34DE"/>
    <w:rsid w:val="00DC56F6"/>
    <w:rsid w:val="00DD2D56"/>
    <w:rsid w:val="00DE2821"/>
    <w:rsid w:val="00E05F70"/>
    <w:rsid w:val="00E10509"/>
    <w:rsid w:val="00E342B0"/>
    <w:rsid w:val="00E3671F"/>
    <w:rsid w:val="00E50EBB"/>
    <w:rsid w:val="00E511BB"/>
    <w:rsid w:val="00E63196"/>
    <w:rsid w:val="00E70D52"/>
    <w:rsid w:val="00E75A74"/>
    <w:rsid w:val="00E86A1C"/>
    <w:rsid w:val="00E877DE"/>
    <w:rsid w:val="00E912ED"/>
    <w:rsid w:val="00E963CE"/>
    <w:rsid w:val="00EA4587"/>
    <w:rsid w:val="00EB3606"/>
    <w:rsid w:val="00EC4AB6"/>
    <w:rsid w:val="00ED58D0"/>
    <w:rsid w:val="00ED5BD8"/>
    <w:rsid w:val="00ED71FE"/>
    <w:rsid w:val="00EF1146"/>
    <w:rsid w:val="00EF4EC6"/>
    <w:rsid w:val="00F0119E"/>
    <w:rsid w:val="00F04FA2"/>
    <w:rsid w:val="00F0588C"/>
    <w:rsid w:val="00F0648B"/>
    <w:rsid w:val="00F11184"/>
    <w:rsid w:val="00F13513"/>
    <w:rsid w:val="00F4094D"/>
    <w:rsid w:val="00F501EF"/>
    <w:rsid w:val="00F533D4"/>
    <w:rsid w:val="00F732F6"/>
    <w:rsid w:val="00F7516F"/>
    <w:rsid w:val="00F9208B"/>
    <w:rsid w:val="00FA399E"/>
    <w:rsid w:val="00FB55BC"/>
    <w:rsid w:val="00FB6AF9"/>
    <w:rsid w:val="00FC38E9"/>
    <w:rsid w:val="00FE09C0"/>
    <w:rsid w:val="00FE5205"/>
    <w:rsid w:val="00FE571E"/>
    <w:rsid w:val="00FF0423"/>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D3BE05"/>
  <w15:chartTrackingRefBased/>
  <w15:docId w15:val="{A2805B6E-0DDA-4985-9901-C8AB0F29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AB6"/>
  </w:style>
  <w:style w:type="paragraph" w:styleId="Heading1">
    <w:name w:val="heading 1"/>
    <w:basedOn w:val="Normal"/>
    <w:link w:val="Heading1Char"/>
    <w:uiPriority w:val="9"/>
    <w:qFormat/>
    <w:rsid w:val="00711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C5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9E0083"/>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3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8304F"/>
    <w:pPr>
      <w:ind w:left="720"/>
      <w:contextualSpacing/>
    </w:pPr>
  </w:style>
  <w:style w:type="paragraph" w:customStyle="1" w:styleId="text">
    <w:name w:val="text"/>
    <w:qFormat/>
    <w:rsid w:val="00B34631"/>
    <w:pPr>
      <w:spacing w:before="80" w:after="60" w:line="240" w:lineRule="atLeast"/>
      <w:ind w:left="567"/>
    </w:pPr>
    <w:rPr>
      <w:rFonts w:ascii="Verdana" w:eastAsia="Times New Roman" w:hAnsi="Verdana" w:cs="Arial"/>
      <w:sz w:val="20"/>
      <w:szCs w:val="24"/>
    </w:rPr>
  </w:style>
  <w:style w:type="paragraph" w:styleId="NoSpacing">
    <w:name w:val="No Spacing"/>
    <w:uiPriority w:val="1"/>
    <w:qFormat/>
    <w:rsid w:val="00B34631"/>
    <w:pPr>
      <w:spacing w:after="0" w:line="240" w:lineRule="auto"/>
    </w:pPr>
  </w:style>
  <w:style w:type="paragraph" w:styleId="BalloonText">
    <w:name w:val="Balloon Text"/>
    <w:basedOn w:val="Normal"/>
    <w:link w:val="BalloonTextChar"/>
    <w:uiPriority w:val="99"/>
    <w:semiHidden/>
    <w:unhideWhenUsed/>
    <w:rsid w:val="00AD7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20"/>
    <w:rPr>
      <w:rFonts w:ascii="Segoe UI" w:hAnsi="Segoe UI" w:cs="Segoe UI"/>
      <w:sz w:val="18"/>
      <w:szCs w:val="18"/>
    </w:rPr>
  </w:style>
  <w:style w:type="character" w:styleId="Hyperlink">
    <w:name w:val="Hyperlink"/>
    <w:basedOn w:val="DefaultParagraphFont"/>
    <w:uiPriority w:val="99"/>
    <w:unhideWhenUsed/>
    <w:rsid w:val="00A70FE5"/>
    <w:rPr>
      <w:color w:val="0563C1" w:themeColor="hyperlink"/>
      <w:u w:val="single"/>
    </w:rPr>
  </w:style>
  <w:style w:type="paragraph" w:styleId="Header">
    <w:name w:val="header"/>
    <w:basedOn w:val="Normal"/>
    <w:link w:val="HeaderChar"/>
    <w:uiPriority w:val="99"/>
    <w:unhideWhenUsed/>
    <w:rsid w:val="008A0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767"/>
  </w:style>
  <w:style w:type="paragraph" w:styleId="Footer">
    <w:name w:val="footer"/>
    <w:basedOn w:val="Normal"/>
    <w:link w:val="FooterChar"/>
    <w:uiPriority w:val="99"/>
    <w:unhideWhenUsed/>
    <w:rsid w:val="008A0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767"/>
  </w:style>
  <w:style w:type="character" w:customStyle="1" w:styleId="a-size-large">
    <w:name w:val="a-size-large"/>
    <w:basedOn w:val="DefaultParagraphFont"/>
    <w:rsid w:val="007D7486"/>
  </w:style>
  <w:style w:type="character" w:customStyle="1" w:styleId="Heading1Char">
    <w:name w:val="Heading 1 Char"/>
    <w:basedOn w:val="DefaultParagraphFont"/>
    <w:link w:val="Heading1"/>
    <w:uiPriority w:val="9"/>
    <w:rsid w:val="0071135A"/>
    <w:rPr>
      <w:rFonts w:ascii="Times New Roman" w:eastAsia="Times New Roman" w:hAnsi="Times New Roman" w:cs="Times New Roman"/>
      <w:b/>
      <w:bCs/>
      <w:kern w:val="36"/>
      <w:sz w:val="48"/>
      <w:szCs w:val="48"/>
      <w:lang w:eastAsia="en-GB"/>
    </w:rPr>
  </w:style>
  <w:style w:type="character" w:customStyle="1" w:styleId="a-size-medium">
    <w:name w:val="a-size-medium"/>
    <w:basedOn w:val="DefaultParagraphFont"/>
    <w:rsid w:val="0071135A"/>
  </w:style>
  <w:style w:type="paragraph" w:customStyle="1" w:styleId="Normal1">
    <w:name w:val="Normal1"/>
    <w:rsid w:val="007A61AF"/>
    <w:pPr>
      <w:spacing w:after="0" w:line="276" w:lineRule="auto"/>
    </w:pPr>
    <w:rPr>
      <w:rFonts w:ascii="Arial" w:eastAsia="Arial" w:hAnsi="Arial" w:cs="Arial"/>
      <w:color w:val="000000"/>
    </w:rPr>
  </w:style>
  <w:style w:type="paragraph" w:customStyle="1" w:styleId="textbullets">
    <w:name w:val="text bullets"/>
    <w:qFormat/>
    <w:rsid w:val="00921718"/>
    <w:pPr>
      <w:numPr>
        <w:numId w:val="20"/>
      </w:numPr>
      <w:tabs>
        <w:tab w:val="clear" w:pos="397"/>
        <w:tab w:val="left" w:pos="964"/>
      </w:tabs>
      <w:spacing w:before="80" w:after="60" w:line="240" w:lineRule="atLeast"/>
      <w:ind w:left="964"/>
    </w:pPr>
    <w:rPr>
      <w:rFonts w:ascii="Verdana" w:eastAsia="Times New Roman" w:hAnsi="Verdana" w:cs="Arial"/>
      <w:sz w:val="20"/>
      <w:szCs w:val="24"/>
    </w:rPr>
  </w:style>
  <w:style w:type="character" w:customStyle="1" w:styleId="Heading3Char">
    <w:name w:val="Heading 3 Char"/>
    <w:basedOn w:val="DefaultParagraphFont"/>
    <w:link w:val="Heading3"/>
    <w:uiPriority w:val="9"/>
    <w:rsid w:val="009E0083"/>
    <w:rPr>
      <w:rFonts w:ascii="Cambria" w:eastAsia="Times New Roman" w:hAnsi="Cambria" w:cs="Times New Roman"/>
      <w:b/>
      <w:bCs/>
      <w:sz w:val="26"/>
      <w:szCs w:val="26"/>
    </w:rPr>
  </w:style>
  <w:style w:type="paragraph" w:customStyle="1" w:styleId="Alphalist">
    <w:name w:val="Alpha list"/>
    <w:qFormat/>
    <w:rsid w:val="009E0083"/>
    <w:pPr>
      <w:numPr>
        <w:numId w:val="21"/>
      </w:numPr>
      <w:tabs>
        <w:tab w:val="left" w:pos="1361"/>
      </w:tabs>
      <w:spacing w:before="80" w:after="60" w:line="240" w:lineRule="atLeast"/>
      <w:ind w:left="1361"/>
    </w:pPr>
    <w:rPr>
      <w:rFonts w:ascii="Verdana" w:eastAsia="Times New Roman" w:hAnsi="Verdana" w:cs="Times New Roman"/>
      <w:sz w:val="20"/>
      <w:szCs w:val="24"/>
      <w:lang w:eastAsia="en-GB"/>
    </w:rPr>
  </w:style>
  <w:style w:type="numbering" w:customStyle="1" w:styleId="Listalpha">
    <w:name w:val="List alpha"/>
    <w:rsid w:val="009E0083"/>
    <w:pPr>
      <w:numPr>
        <w:numId w:val="21"/>
      </w:numPr>
    </w:pPr>
  </w:style>
  <w:style w:type="paragraph" w:customStyle="1" w:styleId="Tablesub-head">
    <w:name w:val="Table sub-head"/>
    <w:next w:val="Tabletext"/>
    <w:qFormat/>
    <w:rsid w:val="00375B8C"/>
    <w:pPr>
      <w:spacing w:before="80" w:after="60" w:line="240" w:lineRule="auto"/>
    </w:pPr>
    <w:rPr>
      <w:rFonts w:ascii="Verdana" w:eastAsia="Times New Roman" w:hAnsi="Verdana" w:cs="Arial"/>
      <w:b/>
      <w:sz w:val="20"/>
      <w:szCs w:val="24"/>
    </w:rPr>
  </w:style>
  <w:style w:type="paragraph" w:customStyle="1" w:styleId="Tabletext">
    <w:name w:val="Table text"/>
    <w:rsid w:val="00375B8C"/>
    <w:pPr>
      <w:spacing w:before="80" w:after="60" w:line="240" w:lineRule="atLeast"/>
    </w:pPr>
    <w:rPr>
      <w:rFonts w:ascii="Verdana" w:eastAsia="Times New Roman" w:hAnsi="Verdana" w:cs="Arial"/>
      <w:sz w:val="20"/>
      <w:szCs w:val="24"/>
    </w:rPr>
  </w:style>
  <w:style w:type="character" w:customStyle="1" w:styleId="apple-converted-space">
    <w:name w:val="apple-converted-space"/>
    <w:basedOn w:val="DefaultParagraphFont"/>
    <w:rsid w:val="00375B8C"/>
    <w:rPr>
      <w:rFonts w:cs="Times New Roman"/>
    </w:rPr>
  </w:style>
  <w:style w:type="character" w:styleId="Emphasis">
    <w:name w:val="Emphasis"/>
    <w:basedOn w:val="DefaultParagraphFont"/>
    <w:uiPriority w:val="20"/>
    <w:qFormat/>
    <w:rsid w:val="00375B8C"/>
    <w:rPr>
      <w:i/>
    </w:rPr>
  </w:style>
  <w:style w:type="character" w:customStyle="1" w:styleId="mw-headline">
    <w:name w:val="mw-headline"/>
    <w:rsid w:val="001468EF"/>
  </w:style>
  <w:style w:type="character" w:customStyle="1" w:styleId="UnresolvedMention1">
    <w:name w:val="Unresolved Mention1"/>
    <w:basedOn w:val="DefaultParagraphFont"/>
    <w:uiPriority w:val="99"/>
    <w:semiHidden/>
    <w:unhideWhenUsed/>
    <w:rsid w:val="00FF0423"/>
    <w:rPr>
      <w:color w:val="808080"/>
      <w:shd w:val="clear" w:color="auto" w:fill="E6E6E6"/>
    </w:rPr>
  </w:style>
  <w:style w:type="character" w:customStyle="1" w:styleId="author">
    <w:name w:val="author"/>
    <w:basedOn w:val="DefaultParagraphFont"/>
    <w:rsid w:val="009D45D7"/>
  </w:style>
  <w:style w:type="character" w:customStyle="1" w:styleId="a-declarative">
    <w:name w:val="a-declarative"/>
    <w:basedOn w:val="DefaultParagraphFont"/>
    <w:rsid w:val="009D45D7"/>
  </w:style>
  <w:style w:type="character" w:customStyle="1" w:styleId="a-color-secondary">
    <w:name w:val="a-color-secondary"/>
    <w:basedOn w:val="DefaultParagraphFont"/>
    <w:rsid w:val="009D45D7"/>
  </w:style>
  <w:style w:type="character" w:customStyle="1" w:styleId="Heading2Char">
    <w:name w:val="Heading 2 Char"/>
    <w:basedOn w:val="DefaultParagraphFont"/>
    <w:link w:val="Heading2"/>
    <w:uiPriority w:val="9"/>
    <w:rsid w:val="008C5F38"/>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rsid w:val="001D3334"/>
    <w:pPr>
      <w:spacing w:after="0" w:line="240" w:lineRule="auto"/>
      <w:ind w:left="142" w:hanging="142"/>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D3334"/>
    <w:rPr>
      <w:rFonts w:ascii="Times New Roman" w:eastAsia="Times New Roman" w:hAnsi="Times New Roman" w:cs="Times New Roman"/>
      <w:sz w:val="24"/>
      <w:szCs w:val="20"/>
    </w:rPr>
  </w:style>
  <w:style w:type="paragraph" w:customStyle="1" w:styleId="text-bold">
    <w:name w:val="text-bold"/>
    <w:next w:val="text"/>
    <w:rsid w:val="0038623E"/>
    <w:pPr>
      <w:spacing w:before="60" w:after="60" w:line="260" w:lineRule="atLeast"/>
    </w:pPr>
    <w:rPr>
      <w:rFonts w:ascii="Verdana" w:eastAsia="Times New Roman" w:hAnsi="Verdana" w:cs="Times New Roman"/>
      <w:b/>
      <w:color w:val="000000"/>
      <w:sz w:val="20"/>
      <w:szCs w:val="20"/>
      <w:shd w:val="clear" w:color="auto" w:fill="FFFFFF"/>
    </w:rPr>
  </w:style>
  <w:style w:type="character" w:styleId="Strong">
    <w:name w:val="Strong"/>
    <w:basedOn w:val="DefaultParagraphFont"/>
    <w:uiPriority w:val="22"/>
    <w:qFormat/>
    <w:rsid w:val="00961E3E"/>
    <w:rPr>
      <w:b/>
      <w:bCs/>
    </w:rPr>
  </w:style>
  <w:style w:type="character" w:customStyle="1" w:styleId="watch-title">
    <w:name w:val="watch-title"/>
    <w:rsid w:val="007D1EB1"/>
  </w:style>
  <w:style w:type="character" w:customStyle="1" w:styleId="UnresolvedMention">
    <w:name w:val="Unresolved Mention"/>
    <w:basedOn w:val="DefaultParagraphFont"/>
    <w:uiPriority w:val="99"/>
    <w:semiHidden/>
    <w:unhideWhenUsed/>
    <w:rsid w:val="006B4940"/>
    <w:rPr>
      <w:color w:val="605E5C"/>
      <w:shd w:val="clear" w:color="auto" w:fill="E1DFDD"/>
    </w:rPr>
  </w:style>
  <w:style w:type="paragraph" w:customStyle="1" w:styleId="Ahead">
    <w:name w:val="A head"/>
    <w:next w:val="text"/>
    <w:qFormat/>
    <w:rsid w:val="007754EA"/>
    <w:pPr>
      <w:keepNext/>
      <w:pBdr>
        <w:bottom w:val="single" w:sz="8" w:space="1" w:color="827B72"/>
      </w:pBdr>
      <w:spacing w:before="120" w:after="360" w:line="240" w:lineRule="auto"/>
    </w:pPr>
    <w:rPr>
      <w:rFonts w:ascii="Verdana" w:eastAsia="Times New Roman" w:hAnsi="Verdana" w:cs="Times New Roman"/>
      <w:b/>
      <w:color w:val="A32E18"/>
      <w:sz w:val="32"/>
      <w:szCs w:val="24"/>
    </w:rPr>
  </w:style>
  <w:style w:type="paragraph" w:customStyle="1" w:styleId="Bhead">
    <w:name w:val="B head"/>
    <w:next w:val="text"/>
    <w:qFormat/>
    <w:rsid w:val="007754EA"/>
    <w:pPr>
      <w:keepNext/>
      <w:spacing w:before="240" w:after="120" w:line="240" w:lineRule="auto"/>
    </w:pPr>
    <w:rPr>
      <w:rFonts w:ascii="Verdana" w:eastAsia="Times New Roman" w:hAnsi="Verdana" w:cs="Arial"/>
      <w:b/>
      <w:color w:val="A32E18"/>
      <w:sz w:val="26"/>
      <w:szCs w:val="24"/>
    </w:rPr>
  </w:style>
  <w:style w:type="paragraph" w:customStyle="1" w:styleId="Chead">
    <w:name w:val="C head"/>
    <w:next w:val="text"/>
    <w:qFormat/>
    <w:rsid w:val="007754EA"/>
    <w:pPr>
      <w:keepNext/>
      <w:spacing w:before="240" w:after="120" w:line="240" w:lineRule="auto"/>
      <w:ind w:left="567"/>
    </w:pPr>
    <w:rPr>
      <w:rFonts w:ascii="Verdana" w:eastAsia="Times New Roman" w:hAnsi="Verdana" w:cs="Arial"/>
      <w:b/>
      <w:szCs w:val="24"/>
    </w:rPr>
  </w:style>
  <w:style w:type="character" w:customStyle="1" w:styleId="a-size-extra-large">
    <w:name w:val="a-size-extra-large"/>
    <w:basedOn w:val="DefaultParagraphFont"/>
    <w:rsid w:val="0094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8560">
      <w:bodyDiv w:val="1"/>
      <w:marLeft w:val="0"/>
      <w:marRight w:val="0"/>
      <w:marTop w:val="0"/>
      <w:marBottom w:val="0"/>
      <w:divBdr>
        <w:top w:val="none" w:sz="0" w:space="0" w:color="auto"/>
        <w:left w:val="none" w:sz="0" w:space="0" w:color="auto"/>
        <w:bottom w:val="none" w:sz="0" w:space="0" w:color="auto"/>
        <w:right w:val="none" w:sz="0" w:space="0" w:color="auto"/>
      </w:divBdr>
    </w:div>
    <w:div w:id="121074323">
      <w:bodyDiv w:val="1"/>
      <w:marLeft w:val="0"/>
      <w:marRight w:val="0"/>
      <w:marTop w:val="0"/>
      <w:marBottom w:val="0"/>
      <w:divBdr>
        <w:top w:val="none" w:sz="0" w:space="0" w:color="auto"/>
        <w:left w:val="none" w:sz="0" w:space="0" w:color="auto"/>
        <w:bottom w:val="none" w:sz="0" w:space="0" w:color="auto"/>
        <w:right w:val="none" w:sz="0" w:space="0" w:color="auto"/>
      </w:divBdr>
    </w:div>
    <w:div w:id="150601949">
      <w:bodyDiv w:val="1"/>
      <w:marLeft w:val="0"/>
      <w:marRight w:val="0"/>
      <w:marTop w:val="0"/>
      <w:marBottom w:val="0"/>
      <w:divBdr>
        <w:top w:val="none" w:sz="0" w:space="0" w:color="auto"/>
        <w:left w:val="none" w:sz="0" w:space="0" w:color="auto"/>
        <w:bottom w:val="none" w:sz="0" w:space="0" w:color="auto"/>
        <w:right w:val="none" w:sz="0" w:space="0" w:color="auto"/>
      </w:divBdr>
    </w:div>
    <w:div w:id="261957113">
      <w:bodyDiv w:val="1"/>
      <w:marLeft w:val="0"/>
      <w:marRight w:val="0"/>
      <w:marTop w:val="0"/>
      <w:marBottom w:val="0"/>
      <w:divBdr>
        <w:top w:val="none" w:sz="0" w:space="0" w:color="auto"/>
        <w:left w:val="none" w:sz="0" w:space="0" w:color="auto"/>
        <w:bottom w:val="none" w:sz="0" w:space="0" w:color="auto"/>
        <w:right w:val="none" w:sz="0" w:space="0" w:color="auto"/>
      </w:divBdr>
    </w:div>
    <w:div w:id="286933728">
      <w:bodyDiv w:val="1"/>
      <w:marLeft w:val="0"/>
      <w:marRight w:val="0"/>
      <w:marTop w:val="0"/>
      <w:marBottom w:val="0"/>
      <w:divBdr>
        <w:top w:val="none" w:sz="0" w:space="0" w:color="auto"/>
        <w:left w:val="none" w:sz="0" w:space="0" w:color="auto"/>
        <w:bottom w:val="none" w:sz="0" w:space="0" w:color="auto"/>
        <w:right w:val="none" w:sz="0" w:space="0" w:color="auto"/>
      </w:divBdr>
    </w:div>
    <w:div w:id="324674886">
      <w:bodyDiv w:val="1"/>
      <w:marLeft w:val="0"/>
      <w:marRight w:val="0"/>
      <w:marTop w:val="0"/>
      <w:marBottom w:val="0"/>
      <w:divBdr>
        <w:top w:val="none" w:sz="0" w:space="0" w:color="auto"/>
        <w:left w:val="none" w:sz="0" w:space="0" w:color="auto"/>
        <w:bottom w:val="none" w:sz="0" w:space="0" w:color="auto"/>
        <w:right w:val="none" w:sz="0" w:space="0" w:color="auto"/>
      </w:divBdr>
    </w:div>
    <w:div w:id="333387511">
      <w:bodyDiv w:val="1"/>
      <w:marLeft w:val="0"/>
      <w:marRight w:val="0"/>
      <w:marTop w:val="0"/>
      <w:marBottom w:val="0"/>
      <w:divBdr>
        <w:top w:val="none" w:sz="0" w:space="0" w:color="auto"/>
        <w:left w:val="none" w:sz="0" w:space="0" w:color="auto"/>
        <w:bottom w:val="none" w:sz="0" w:space="0" w:color="auto"/>
        <w:right w:val="none" w:sz="0" w:space="0" w:color="auto"/>
      </w:divBdr>
    </w:div>
    <w:div w:id="407462785">
      <w:bodyDiv w:val="1"/>
      <w:marLeft w:val="0"/>
      <w:marRight w:val="0"/>
      <w:marTop w:val="0"/>
      <w:marBottom w:val="0"/>
      <w:divBdr>
        <w:top w:val="none" w:sz="0" w:space="0" w:color="auto"/>
        <w:left w:val="none" w:sz="0" w:space="0" w:color="auto"/>
        <w:bottom w:val="none" w:sz="0" w:space="0" w:color="auto"/>
        <w:right w:val="none" w:sz="0" w:space="0" w:color="auto"/>
      </w:divBdr>
    </w:div>
    <w:div w:id="487792700">
      <w:bodyDiv w:val="1"/>
      <w:marLeft w:val="0"/>
      <w:marRight w:val="0"/>
      <w:marTop w:val="0"/>
      <w:marBottom w:val="0"/>
      <w:divBdr>
        <w:top w:val="none" w:sz="0" w:space="0" w:color="auto"/>
        <w:left w:val="none" w:sz="0" w:space="0" w:color="auto"/>
        <w:bottom w:val="none" w:sz="0" w:space="0" w:color="auto"/>
        <w:right w:val="none" w:sz="0" w:space="0" w:color="auto"/>
      </w:divBdr>
    </w:div>
    <w:div w:id="492258025">
      <w:bodyDiv w:val="1"/>
      <w:marLeft w:val="0"/>
      <w:marRight w:val="0"/>
      <w:marTop w:val="0"/>
      <w:marBottom w:val="0"/>
      <w:divBdr>
        <w:top w:val="none" w:sz="0" w:space="0" w:color="auto"/>
        <w:left w:val="none" w:sz="0" w:space="0" w:color="auto"/>
        <w:bottom w:val="none" w:sz="0" w:space="0" w:color="auto"/>
        <w:right w:val="none" w:sz="0" w:space="0" w:color="auto"/>
      </w:divBdr>
    </w:div>
    <w:div w:id="497623244">
      <w:bodyDiv w:val="1"/>
      <w:marLeft w:val="0"/>
      <w:marRight w:val="0"/>
      <w:marTop w:val="0"/>
      <w:marBottom w:val="0"/>
      <w:divBdr>
        <w:top w:val="none" w:sz="0" w:space="0" w:color="auto"/>
        <w:left w:val="none" w:sz="0" w:space="0" w:color="auto"/>
        <w:bottom w:val="none" w:sz="0" w:space="0" w:color="auto"/>
        <w:right w:val="none" w:sz="0" w:space="0" w:color="auto"/>
      </w:divBdr>
    </w:div>
    <w:div w:id="556665882">
      <w:bodyDiv w:val="1"/>
      <w:marLeft w:val="0"/>
      <w:marRight w:val="0"/>
      <w:marTop w:val="0"/>
      <w:marBottom w:val="0"/>
      <w:divBdr>
        <w:top w:val="none" w:sz="0" w:space="0" w:color="auto"/>
        <w:left w:val="none" w:sz="0" w:space="0" w:color="auto"/>
        <w:bottom w:val="none" w:sz="0" w:space="0" w:color="auto"/>
        <w:right w:val="none" w:sz="0" w:space="0" w:color="auto"/>
      </w:divBdr>
    </w:div>
    <w:div w:id="581258289">
      <w:bodyDiv w:val="1"/>
      <w:marLeft w:val="0"/>
      <w:marRight w:val="0"/>
      <w:marTop w:val="0"/>
      <w:marBottom w:val="0"/>
      <w:divBdr>
        <w:top w:val="none" w:sz="0" w:space="0" w:color="auto"/>
        <w:left w:val="none" w:sz="0" w:space="0" w:color="auto"/>
        <w:bottom w:val="none" w:sz="0" w:space="0" w:color="auto"/>
        <w:right w:val="none" w:sz="0" w:space="0" w:color="auto"/>
      </w:divBdr>
    </w:div>
    <w:div w:id="774322640">
      <w:bodyDiv w:val="1"/>
      <w:marLeft w:val="0"/>
      <w:marRight w:val="0"/>
      <w:marTop w:val="0"/>
      <w:marBottom w:val="0"/>
      <w:divBdr>
        <w:top w:val="none" w:sz="0" w:space="0" w:color="auto"/>
        <w:left w:val="none" w:sz="0" w:space="0" w:color="auto"/>
        <w:bottom w:val="none" w:sz="0" w:space="0" w:color="auto"/>
        <w:right w:val="none" w:sz="0" w:space="0" w:color="auto"/>
      </w:divBdr>
    </w:div>
    <w:div w:id="875502295">
      <w:bodyDiv w:val="1"/>
      <w:marLeft w:val="0"/>
      <w:marRight w:val="0"/>
      <w:marTop w:val="0"/>
      <w:marBottom w:val="0"/>
      <w:divBdr>
        <w:top w:val="none" w:sz="0" w:space="0" w:color="auto"/>
        <w:left w:val="none" w:sz="0" w:space="0" w:color="auto"/>
        <w:bottom w:val="none" w:sz="0" w:space="0" w:color="auto"/>
        <w:right w:val="none" w:sz="0" w:space="0" w:color="auto"/>
      </w:divBdr>
    </w:div>
    <w:div w:id="886990218">
      <w:bodyDiv w:val="1"/>
      <w:marLeft w:val="0"/>
      <w:marRight w:val="0"/>
      <w:marTop w:val="0"/>
      <w:marBottom w:val="0"/>
      <w:divBdr>
        <w:top w:val="none" w:sz="0" w:space="0" w:color="auto"/>
        <w:left w:val="none" w:sz="0" w:space="0" w:color="auto"/>
        <w:bottom w:val="none" w:sz="0" w:space="0" w:color="auto"/>
        <w:right w:val="none" w:sz="0" w:space="0" w:color="auto"/>
      </w:divBdr>
    </w:div>
    <w:div w:id="938217392">
      <w:bodyDiv w:val="1"/>
      <w:marLeft w:val="0"/>
      <w:marRight w:val="0"/>
      <w:marTop w:val="0"/>
      <w:marBottom w:val="0"/>
      <w:divBdr>
        <w:top w:val="none" w:sz="0" w:space="0" w:color="auto"/>
        <w:left w:val="none" w:sz="0" w:space="0" w:color="auto"/>
        <w:bottom w:val="none" w:sz="0" w:space="0" w:color="auto"/>
        <w:right w:val="none" w:sz="0" w:space="0" w:color="auto"/>
      </w:divBdr>
    </w:div>
    <w:div w:id="982346025">
      <w:bodyDiv w:val="1"/>
      <w:marLeft w:val="0"/>
      <w:marRight w:val="0"/>
      <w:marTop w:val="0"/>
      <w:marBottom w:val="0"/>
      <w:divBdr>
        <w:top w:val="none" w:sz="0" w:space="0" w:color="auto"/>
        <w:left w:val="none" w:sz="0" w:space="0" w:color="auto"/>
        <w:bottom w:val="none" w:sz="0" w:space="0" w:color="auto"/>
        <w:right w:val="none" w:sz="0" w:space="0" w:color="auto"/>
      </w:divBdr>
    </w:div>
    <w:div w:id="998269442">
      <w:bodyDiv w:val="1"/>
      <w:marLeft w:val="0"/>
      <w:marRight w:val="0"/>
      <w:marTop w:val="0"/>
      <w:marBottom w:val="0"/>
      <w:divBdr>
        <w:top w:val="none" w:sz="0" w:space="0" w:color="auto"/>
        <w:left w:val="none" w:sz="0" w:space="0" w:color="auto"/>
        <w:bottom w:val="none" w:sz="0" w:space="0" w:color="auto"/>
        <w:right w:val="none" w:sz="0" w:space="0" w:color="auto"/>
      </w:divBdr>
    </w:div>
    <w:div w:id="1045789160">
      <w:bodyDiv w:val="1"/>
      <w:marLeft w:val="0"/>
      <w:marRight w:val="0"/>
      <w:marTop w:val="0"/>
      <w:marBottom w:val="0"/>
      <w:divBdr>
        <w:top w:val="none" w:sz="0" w:space="0" w:color="auto"/>
        <w:left w:val="none" w:sz="0" w:space="0" w:color="auto"/>
        <w:bottom w:val="none" w:sz="0" w:space="0" w:color="auto"/>
        <w:right w:val="none" w:sz="0" w:space="0" w:color="auto"/>
      </w:divBdr>
    </w:div>
    <w:div w:id="1100637037">
      <w:bodyDiv w:val="1"/>
      <w:marLeft w:val="0"/>
      <w:marRight w:val="0"/>
      <w:marTop w:val="0"/>
      <w:marBottom w:val="0"/>
      <w:divBdr>
        <w:top w:val="none" w:sz="0" w:space="0" w:color="auto"/>
        <w:left w:val="none" w:sz="0" w:space="0" w:color="auto"/>
        <w:bottom w:val="none" w:sz="0" w:space="0" w:color="auto"/>
        <w:right w:val="none" w:sz="0" w:space="0" w:color="auto"/>
      </w:divBdr>
    </w:div>
    <w:div w:id="1202934574">
      <w:bodyDiv w:val="1"/>
      <w:marLeft w:val="0"/>
      <w:marRight w:val="0"/>
      <w:marTop w:val="0"/>
      <w:marBottom w:val="0"/>
      <w:divBdr>
        <w:top w:val="none" w:sz="0" w:space="0" w:color="auto"/>
        <w:left w:val="none" w:sz="0" w:space="0" w:color="auto"/>
        <w:bottom w:val="none" w:sz="0" w:space="0" w:color="auto"/>
        <w:right w:val="none" w:sz="0" w:space="0" w:color="auto"/>
      </w:divBdr>
    </w:div>
    <w:div w:id="1221945092">
      <w:bodyDiv w:val="1"/>
      <w:marLeft w:val="0"/>
      <w:marRight w:val="0"/>
      <w:marTop w:val="0"/>
      <w:marBottom w:val="0"/>
      <w:divBdr>
        <w:top w:val="none" w:sz="0" w:space="0" w:color="auto"/>
        <w:left w:val="none" w:sz="0" w:space="0" w:color="auto"/>
        <w:bottom w:val="none" w:sz="0" w:space="0" w:color="auto"/>
        <w:right w:val="none" w:sz="0" w:space="0" w:color="auto"/>
      </w:divBdr>
      <w:divsChild>
        <w:div w:id="768038769">
          <w:marLeft w:val="0"/>
          <w:marRight w:val="0"/>
          <w:marTop w:val="0"/>
          <w:marBottom w:val="330"/>
          <w:divBdr>
            <w:top w:val="none" w:sz="0" w:space="0" w:color="auto"/>
            <w:left w:val="none" w:sz="0" w:space="0" w:color="auto"/>
            <w:bottom w:val="none" w:sz="0" w:space="0" w:color="auto"/>
            <w:right w:val="none" w:sz="0" w:space="0" w:color="auto"/>
          </w:divBdr>
        </w:div>
        <w:div w:id="644117427">
          <w:marLeft w:val="0"/>
          <w:marRight w:val="0"/>
          <w:marTop w:val="0"/>
          <w:marBottom w:val="330"/>
          <w:divBdr>
            <w:top w:val="none" w:sz="0" w:space="0" w:color="auto"/>
            <w:left w:val="none" w:sz="0" w:space="0" w:color="auto"/>
            <w:bottom w:val="none" w:sz="0" w:space="0" w:color="auto"/>
            <w:right w:val="none" w:sz="0" w:space="0" w:color="auto"/>
          </w:divBdr>
        </w:div>
      </w:divsChild>
    </w:div>
    <w:div w:id="1487161419">
      <w:bodyDiv w:val="1"/>
      <w:marLeft w:val="0"/>
      <w:marRight w:val="0"/>
      <w:marTop w:val="0"/>
      <w:marBottom w:val="0"/>
      <w:divBdr>
        <w:top w:val="none" w:sz="0" w:space="0" w:color="auto"/>
        <w:left w:val="none" w:sz="0" w:space="0" w:color="auto"/>
        <w:bottom w:val="none" w:sz="0" w:space="0" w:color="auto"/>
        <w:right w:val="none" w:sz="0" w:space="0" w:color="auto"/>
      </w:divBdr>
    </w:div>
    <w:div w:id="1520964995">
      <w:bodyDiv w:val="1"/>
      <w:marLeft w:val="0"/>
      <w:marRight w:val="0"/>
      <w:marTop w:val="0"/>
      <w:marBottom w:val="0"/>
      <w:divBdr>
        <w:top w:val="none" w:sz="0" w:space="0" w:color="auto"/>
        <w:left w:val="none" w:sz="0" w:space="0" w:color="auto"/>
        <w:bottom w:val="none" w:sz="0" w:space="0" w:color="auto"/>
        <w:right w:val="none" w:sz="0" w:space="0" w:color="auto"/>
      </w:divBdr>
    </w:div>
    <w:div w:id="1528714904">
      <w:bodyDiv w:val="1"/>
      <w:marLeft w:val="0"/>
      <w:marRight w:val="0"/>
      <w:marTop w:val="0"/>
      <w:marBottom w:val="0"/>
      <w:divBdr>
        <w:top w:val="none" w:sz="0" w:space="0" w:color="auto"/>
        <w:left w:val="none" w:sz="0" w:space="0" w:color="auto"/>
        <w:bottom w:val="none" w:sz="0" w:space="0" w:color="auto"/>
        <w:right w:val="none" w:sz="0" w:space="0" w:color="auto"/>
      </w:divBdr>
    </w:div>
    <w:div w:id="1582979613">
      <w:bodyDiv w:val="1"/>
      <w:marLeft w:val="0"/>
      <w:marRight w:val="0"/>
      <w:marTop w:val="0"/>
      <w:marBottom w:val="0"/>
      <w:divBdr>
        <w:top w:val="none" w:sz="0" w:space="0" w:color="auto"/>
        <w:left w:val="none" w:sz="0" w:space="0" w:color="auto"/>
        <w:bottom w:val="none" w:sz="0" w:space="0" w:color="auto"/>
        <w:right w:val="none" w:sz="0" w:space="0" w:color="auto"/>
      </w:divBdr>
    </w:div>
    <w:div w:id="1587417360">
      <w:bodyDiv w:val="1"/>
      <w:marLeft w:val="0"/>
      <w:marRight w:val="0"/>
      <w:marTop w:val="0"/>
      <w:marBottom w:val="0"/>
      <w:divBdr>
        <w:top w:val="none" w:sz="0" w:space="0" w:color="auto"/>
        <w:left w:val="none" w:sz="0" w:space="0" w:color="auto"/>
        <w:bottom w:val="none" w:sz="0" w:space="0" w:color="auto"/>
        <w:right w:val="none" w:sz="0" w:space="0" w:color="auto"/>
      </w:divBdr>
    </w:div>
    <w:div w:id="1629238472">
      <w:bodyDiv w:val="1"/>
      <w:marLeft w:val="0"/>
      <w:marRight w:val="0"/>
      <w:marTop w:val="0"/>
      <w:marBottom w:val="0"/>
      <w:divBdr>
        <w:top w:val="none" w:sz="0" w:space="0" w:color="auto"/>
        <w:left w:val="none" w:sz="0" w:space="0" w:color="auto"/>
        <w:bottom w:val="none" w:sz="0" w:space="0" w:color="auto"/>
        <w:right w:val="none" w:sz="0" w:space="0" w:color="auto"/>
      </w:divBdr>
    </w:div>
    <w:div w:id="1689718808">
      <w:bodyDiv w:val="1"/>
      <w:marLeft w:val="0"/>
      <w:marRight w:val="0"/>
      <w:marTop w:val="0"/>
      <w:marBottom w:val="0"/>
      <w:divBdr>
        <w:top w:val="none" w:sz="0" w:space="0" w:color="auto"/>
        <w:left w:val="none" w:sz="0" w:space="0" w:color="auto"/>
        <w:bottom w:val="none" w:sz="0" w:space="0" w:color="auto"/>
        <w:right w:val="none" w:sz="0" w:space="0" w:color="auto"/>
      </w:divBdr>
    </w:div>
    <w:div w:id="1694189068">
      <w:bodyDiv w:val="1"/>
      <w:marLeft w:val="0"/>
      <w:marRight w:val="0"/>
      <w:marTop w:val="0"/>
      <w:marBottom w:val="0"/>
      <w:divBdr>
        <w:top w:val="none" w:sz="0" w:space="0" w:color="auto"/>
        <w:left w:val="none" w:sz="0" w:space="0" w:color="auto"/>
        <w:bottom w:val="none" w:sz="0" w:space="0" w:color="auto"/>
        <w:right w:val="none" w:sz="0" w:space="0" w:color="auto"/>
      </w:divBdr>
    </w:div>
    <w:div w:id="1725130474">
      <w:bodyDiv w:val="1"/>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330"/>
          <w:divBdr>
            <w:top w:val="none" w:sz="0" w:space="0" w:color="auto"/>
            <w:left w:val="none" w:sz="0" w:space="0" w:color="auto"/>
            <w:bottom w:val="none" w:sz="0" w:space="0" w:color="auto"/>
            <w:right w:val="none" w:sz="0" w:space="0" w:color="auto"/>
          </w:divBdr>
        </w:div>
        <w:div w:id="2003578849">
          <w:marLeft w:val="0"/>
          <w:marRight w:val="0"/>
          <w:marTop w:val="0"/>
          <w:marBottom w:val="330"/>
          <w:divBdr>
            <w:top w:val="none" w:sz="0" w:space="0" w:color="auto"/>
            <w:left w:val="none" w:sz="0" w:space="0" w:color="auto"/>
            <w:bottom w:val="none" w:sz="0" w:space="0" w:color="auto"/>
            <w:right w:val="none" w:sz="0" w:space="0" w:color="auto"/>
          </w:divBdr>
        </w:div>
      </w:divsChild>
    </w:div>
    <w:div w:id="1764102958">
      <w:bodyDiv w:val="1"/>
      <w:marLeft w:val="0"/>
      <w:marRight w:val="0"/>
      <w:marTop w:val="0"/>
      <w:marBottom w:val="0"/>
      <w:divBdr>
        <w:top w:val="none" w:sz="0" w:space="0" w:color="auto"/>
        <w:left w:val="none" w:sz="0" w:space="0" w:color="auto"/>
        <w:bottom w:val="none" w:sz="0" w:space="0" w:color="auto"/>
        <w:right w:val="none" w:sz="0" w:space="0" w:color="auto"/>
      </w:divBdr>
    </w:div>
    <w:div w:id="1781533103">
      <w:bodyDiv w:val="1"/>
      <w:marLeft w:val="0"/>
      <w:marRight w:val="0"/>
      <w:marTop w:val="0"/>
      <w:marBottom w:val="0"/>
      <w:divBdr>
        <w:top w:val="none" w:sz="0" w:space="0" w:color="auto"/>
        <w:left w:val="none" w:sz="0" w:space="0" w:color="auto"/>
        <w:bottom w:val="none" w:sz="0" w:space="0" w:color="auto"/>
        <w:right w:val="none" w:sz="0" w:space="0" w:color="auto"/>
      </w:divBdr>
    </w:div>
    <w:div w:id="1834491622">
      <w:bodyDiv w:val="1"/>
      <w:marLeft w:val="0"/>
      <w:marRight w:val="0"/>
      <w:marTop w:val="0"/>
      <w:marBottom w:val="0"/>
      <w:divBdr>
        <w:top w:val="none" w:sz="0" w:space="0" w:color="auto"/>
        <w:left w:val="none" w:sz="0" w:space="0" w:color="auto"/>
        <w:bottom w:val="none" w:sz="0" w:space="0" w:color="auto"/>
        <w:right w:val="none" w:sz="0" w:space="0" w:color="auto"/>
      </w:divBdr>
    </w:div>
    <w:div w:id="1857502117">
      <w:bodyDiv w:val="1"/>
      <w:marLeft w:val="0"/>
      <w:marRight w:val="0"/>
      <w:marTop w:val="0"/>
      <w:marBottom w:val="0"/>
      <w:divBdr>
        <w:top w:val="none" w:sz="0" w:space="0" w:color="auto"/>
        <w:left w:val="none" w:sz="0" w:space="0" w:color="auto"/>
        <w:bottom w:val="none" w:sz="0" w:space="0" w:color="auto"/>
        <w:right w:val="none" w:sz="0" w:space="0" w:color="auto"/>
      </w:divBdr>
    </w:div>
    <w:div w:id="1971668867">
      <w:bodyDiv w:val="1"/>
      <w:marLeft w:val="0"/>
      <w:marRight w:val="0"/>
      <w:marTop w:val="0"/>
      <w:marBottom w:val="0"/>
      <w:divBdr>
        <w:top w:val="none" w:sz="0" w:space="0" w:color="auto"/>
        <w:left w:val="none" w:sz="0" w:space="0" w:color="auto"/>
        <w:bottom w:val="none" w:sz="0" w:space="0" w:color="auto"/>
        <w:right w:val="none" w:sz="0" w:space="0" w:color="auto"/>
      </w:divBdr>
    </w:div>
    <w:div w:id="1979413241">
      <w:bodyDiv w:val="1"/>
      <w:marLeft w:val="0"/>
      <w:marRight w:val="0"/>
      <w:marTop w:val="0"/>
      <w:marBottom w:val="0"/>
      <w:divBdr>
        <w:top w:val="none" w:sz="0" w:space="0" w:color="auto"/>
        <w:left w:val="none" w:sz="0" w:space="0" w:color="auto"/>
        <w:bottom w:val="none" w:sz="0" w:space="0" w:color="auto"/>
        <w:right w:val="none" w:sz="0" w:space="0" w:color="auto"/>
      </w:divBdr>
    </w:div>
    <w:div w:id="2032534217">
      <w:bodyDiv w:val="1"/>
      <w:marLeft w:val="0"/>
      <w:marRight w:val="0"/>
      <w:marTop w:val="0"/>
      <w:marBottom w:val="0"/>
      <w:divBdr>
        <w:top w:val="none" w:sz="0" w:space="0" w:color="auto"/>
        <w:left w:val="none" w:sz="0" w:space="0" w:color="auto"/>
        <w:bottom w:val="none" w:sz="0" w:space="0" w:color="auto"/>
        <w:right w:val="none" w:sz="0" w:space="0" w:color="auto"/>
      </w:divBdr>
    </w:div>
    <w:div w:id="2049331152">
      <w:bodyDiv w:val="1"/>
      <w:marLeft w:val="0"/>
      <w:marRight w:val="0"/>
      <w:marTop w:val="0"/>
      <w:marBottom w:val="0"/>
      <w:divBdr>
        <w:top w:val="none" w:sz="0" w:space="0" w:color="auto"/>
        <w:left w:val="none" w:sz="0" w:space="0" w:color="auto"/>
        <w:bottom w:val="none" w:sz="0" w:space="0" w:color="auto"/>
        <w:right w:val="none" w:sz="0" w:space="0" w:color="auto"/>
      </w:divBdr>
      <w:divsChild>
        <w:div w:id="1946306254">
          <w:marLeft w:val="0"/>
          <w:marRight w:val="0"/>
          <w:marTop w:val="0"/>
          <w:marBottom w:val="330"/>
          <w:divBdr>
            <w:top w:val="none" w:sz="0" w:space="0" w:color="auto"/>
            <w:left w:val="none" w:sz="0" w:space="0" w:color="auto"/>
            <w:bottom w:val="none" w:sz="0" w:space="0" w:color="auto"/>
            <w:right w:val="none" w:sz="0" w:space="0" w:color="auto"/>
          </w:divBdr>
        </w:div>
      </w:divsChild>
    </w:div>
    <w:div w:id="205137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owley@cavendish.herts.sch.uk" TargetMode="External"/><Relationship Id="rId18" Type="http://schemas.openxmlformats.org/officeDocument/2006/relationships/hyperlink" Target="http://historyatcavendish.weebly.com/" TargetMode="External"/><Relationship Id="rId26" Type="http://schemas.openxmlformats.org/officeDocument/2006/relationships/image" Target="media/image13.emf"/><Relationship Id="rId39" Type="http://schemas.openxmlformats.org/officeDocument/2006/relationships/hyperlink" Target="http://www.frey-demographer.org/reports/R-2004-3_NewGreatMigration.pdf" TargetMode="External"/><Relationship Id="rId21" Type="http://schemas.openxmlformats.org/officeDocument/2006/relationships/image" Target="media/image8.wmf"/><Relationship Id="rId34" Type="http://schemas.openxmlformats.org/officeDocument/2006/relationships/image" Target="media/image21.gif"/><Relationship Id="rId42" Type="http://schemas.openxmlformats.org/officeDocument/2006/relationships/image" Target="media/image26.png"/><Relationship Id="rId47" Type="http://schemas.openxmlformats.org/officeDocument/2006/relationships/hyperlink" Target="https://www.youtube.com/watch?v=dssfiPirT2U" TargetMode="External"/><Relationship Id="rId50" Type="http://schemas.openxmlformats.org/officeDocument/2006/relationships/hyperlink" Target="http://www.whitehouse.gov/about/presidents/ronaldreaga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ardingham@cavendish.herts.sch.uk"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imdb.com/title/tt0391588/?ref_=ttep_ep_t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hyperlink" Target="https://www.csmonitor.com/USA/Society/2014/0316/Why-African-Americans-are-moving-back-to-the-Sout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owley@cavendish.herts.sch.u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hyperlink" Target="http://nuweb.neu.edu/mhunt/my%20articles/2008%20Social%20Forces.pdf" TargetMode="External"/><Relationship Id="rId45" Type="http://schemas.openxmlformats.org/officeDocument/2006/relationships/hyperlink" Target="http://www.nationalarchives.gov.uk/education/heroesvillains/" TargetMode="External"/><Relationship Id="rId53"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hyperlink" Target="http://www.pbs.org/black-culture/explore/civil-rights-movement/" TargetMode="External"/><Relationship Id="rId10" Type="http://schemas.openxmlformats.org/officeDocument/2006/relationships/hyperlink" Target="mailto:c.hardingham@cavendish.herts.sch.uk"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yperlink" Target="http://www.nationalarchives.gov.uk/education/topics/civil-rights.ht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www.history.co.uk" TargetMode="External"/><Relationship Id="rId48" Type="http://schemas.openxmlformats.org/officeDocument/2006/relationships/hyperlink" Target="http://teachers.henrico.k12.va.us/tucker/strusky_m/Resources/TheCentury/front.html" TargetMode="External"/><Relationship Id="rId8" Type="http://schemas.openxmlformats.org/officeDocument/2006/relationships/image" Target="media/image1.jpeg"/><Relationship Id="rId51" Type="http://schemas.openxmlformats.org/officeDocument/2006/relationships/hyperlink" Target="http://www.reaganfoundation.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87CC7B5-B180-4A6A-8D4B-BD6C47A2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50</Pages>
  <Words>14318</Words>
  <Characters>81618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The Cavendish School</Company>
  <LinksUpToDate>false</LinksUpToDate>
  <CharactersWithSpaces>95745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SuttoE</dc:creator>
  <cp:keywords/>
  <dc:description/>
  <cp:lastModifiedBy>Caroline Hardingham</cp:lastModifiedBy>
  <cp:revision>19</cp:revision>
  <cp:lastPrinted>2017-01-06T08:13:00Z</cp:lastPrinted>
  <dcterms:created xsi:type="dcterms:W3CDTF">2017-08-30T18:15:00Z</dcterms:created>
  <dcterms:modified xsi:type="dcterms:W3CDTF">2020-01-14T13:41:00Z</dcterms:modified>
</cp:coreProperties>
</file>