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5"/>
        <w:tblW w:w="10485" w:type="dxa"/>
        <w:tblLook w:val="04A0" w:firstRow="1" w:lastRow="0" w:firstColumn="1" w:lastColumn="0" w:noHBand="0" w:noVBand="1"/>
      </w:tblPr>
      <w:tblGrid>
        <w:gridCol w:w="1980"/>
        <w:gridCol w:w="8505"/>
      </w:tblGrid>
      <w:tr w:rsidR="003579C3" w:rsidRPr="00BC0037" w14:paraId="67B60272" w14:textId="77777777" w:rsidTr="00BC0037">
        <w:trPr>
          <w:trHeight w:val="44"/>
        </w:trPr>
        <w:tc>
          <w:tcPr>
            <w:tcW w:w="1980" w:type="dxa"/>
            <w:shd w:val="clear" w:color="auto" w:fill="F2F2F2" w:themeFill="background1" w:themeFillShade="F2"/>
          </w:tcPr>
          <w:p w14:paraId="6E63CB21" w14:textId="2D2B5171" w:rsidR="003579C3" w:rsidRPr="00BC0037" w:rsidRDefault="003579C3" w:rsidP="00930C48">
            <w:pPr>
              <w:rPr>
                <w:rFonts w:eastAsia="Times New Roman" w:cstheme="minorHAnsi"/>
                <w:sz w:val="20"/>
                <w:szCs w:val="20"/>
              </w:rPr>
            </w:pPr>
            <w:r w:rsidRPr="00BC0037">
              <w:rPr>
                <w:rFonts w:eastAsia="Times New Roman" w:cstheme="minorHAnsi"/>
                <w:sz w:val="20"/>
                <w:szCs w:val="20"/>
              </w:rPr>
              <w:t>Key individual</w:t>
            </w:r>
          </w:p>
        </w:tc>
        <w:tc>
          <w:tcPr>
            <w:tcW w:w="8505" w:type="dxa"/>
            <w:shd w:val="clear" w:color="auto" w:fill="F2F2F2" w:themeFill="background1" w:themeFillShade="F2"/>
          </w:tcPr>
          <w:p w14:paraId="0574AA4D" w14:textId="26E0E9E2" w:rsidR="003579C3" w:rsidRPr="00BC0037" w:rsidRDefault="003579C3" w:rsidP="00930C48">
            <w:pPr>
              <w:rPr>
                <w:rFonts w:eastAsia="Times New Roman" w:cstheme="minorHAnsi"/>
                <w:sz w:val="20"/>
                <w:szCs w:val="20"/>
              </w:rPr>
            </w:pPr>
            <w:r w:rsidRPr="00BC0037">
              <w:rPr>
                <w:rFonts w:eastAsia="Times New Roman" w:cstheme="minorHAnsi"/>
                <w:sz w:val="20"/>
                <w:szCs w:val="20"/>
              </w:rPr>
              <w:t xml:space="preserve">Description </w:t>
            </w:r>
          </w:p>
        </w:tc>
      </w:tr>
      <w:tr w:rsidR="003579C3" w:rsidRPr="00BC0037" w14:paraId="346964CE" w14:textId="77777777" w:rsidTr="00BC0037">
        <w:trPr>
          <w:trHeight w:val="418"/>
        </w:trPr>
        <w:tc>
          <w:tcPr>
            <w:tcW w:w="1980" w:type="dxa"/>
          </w:tcPr>
          <w:p w14:paraId="1494AA32" w14:textId="577556CB" w:rsidR="003579C3" w:rsidRPr="00BC0037" w:rsidRDefault="00457D88" w:rsidP="00930C48">
            <w:pPr>
              <w:rPr>
                <w:rFonts w:eastAsia="Times New Roman" w:cstheme="minorHAnsi"/>
                <w:sz w:val="20"/>
                <w:szCs w:val="20"/>
              </w:rPr>
            </w:pPr>
            <w:r>
              <w:rPr>
                <w:rFonts w:eastAsia="Times New Roman" w:cstheme="minorHAnsi"/>
                <w:sz w:val="20"/>
                <w:szCs w:val="20"/>
              </w:rPr>
              <w:t xml:space="preserve">Hippocrates </w:t>
            </w:r>
          </w:p>
        </w:tc>
        <w:tc>
          <w:tcPr>
            <w:tcW w:w="8505" w:type="dxa"/>
          </w:tcPr>
          <w:p w14:paraId="26520A7F" w14:textId="4F0A9F3D" w:rsidR="003579C3" w:rsidRPr="00BC0037" w:rsidRDefault="003579C3" w:rsidP="003579C3">
            <w:pPr>
              <w:pStyle w:val="Body"/>
              <w:rPr>
                <w:rFonts w:asciiTheme="minorHAnsi" w:hAnsiTheme="minorHAnsi" w:cstheme="minorHAnsi"/>
              </w:rPr>
            </w:pPr>
            <w:r w:rsidRPr="00BC0037">
              <w:rPr>
                <w:rFonts w:asciiTheme="minorHAnsi" w:hAnsiTheme="minorHAnsi" w:cstheme="minorHAnsi"/>
              </w:rPr>
              <w:t xml:space="preserve">Developed the ideas of clinical observation (watching the patient and recording the symptoms) and </w:t>
            </w:r>
            <w:r w:rsidRPr="00BC0037">
              <w:rPr>
                <w:rFonts w:asciiTheme="minorHAnsi" w:hAnsiTheme="minorHAnsi" w:cstheme="minorHAnsi"/>
              </w:rPr>
              <w:t>T</w:t>
            </w:r>
            <w:r w:rsidRPr="00BC0037">
              <w:rPr>
                <w:rFonts w:asciiTheme="minorHAnsi" w:hAnsiTheme="minorHAnsi" w:cstheme="minorHAnsi"/>
              </w:rPr>
              <w:t xml:space="preserve">he </w:t>
            </w:r>
            <w:r w:rsidRPr="00BC0037">
              <w:rPr>
                <w:rFonts w:asciiTheme="minorHAnsi" w:hAnsiTheme="minorHAnsi" w:cstheme="minorHAnsi"/>
              </w:rPr>
              <w:t>T</w:t>
            </w:r>
            <w:r w:rsidRPr="00BC0037">
              <w:rPr>
                <w:rFonts w:asciiTheme="minorHAnsi" w:hAnsiTheme="minorHAnsi" w:cstheme="minorHAnsi"/>
              </w:rPr>
              <w:t xml:space="preserve">heory of the </w:t>
            </w:r>
            <w:r w:rsidRPr="00BC0037">
              <w:rPr>
                <w:rFonts w:asciiTheme="minorHAnsi" w:hAnsiTheme="minorHAnsi" w:cstheme="minorHAnsi"/>
              </w:rPr>
              <w:t>Four</w:t>
            </w:r>
            <w:r w:rsidRPr="00BC0037">
              <w:rPr>
                <w:rFonts w:asciiTheme="minorHAnsi" w:hAnsiTheme="minorHAnsi" w:cstheme="minorHAnsi"/>
              </w:rPr>
              <w:t xml:space="preserve"> </w:t>
            </w:r>
            <w:proofErr w:type="spellStart"/>
            <w:r w:rsidRPr="00BC0037">
              <w:rPr>
                <w:rFonts w:asciiTheme="minorHAnsi" w:hAnsiTheme="minorHAnsi" w:cstheme="minorHAnsi"/>
              </w:rPr>
              <w:t>H</w:t>
            </w:r>
            <w:r w:rsidRPr="00BC0037">
              <w:rPr>
                <w:rFonts w:asciiTheme="minorHAnsi" w:hAnsiTheme="minorHAnsi" w:cstheme="minorHAnsi"/>
              </w:rPr>
              <w:t>umours</w:t>
            </w:r>
            <w:proofErr w:type="spellEnd"/>
            <w:r w:rsidRPr="00BC0037">
              <w:rPr>
                <w:rFonts w:asciiTheme="minorHAnsi" w:hAnsiTheme="minorHAnsi" w:cstheme="minorHAnsi"/>
              </w:rPr>
              <w:t>.</w:t>
            </w:r>
            <w:r w:rsidRPr="00BC0037">
              <w:rPr>
                <w:rFonts w:asciiTheme="minorHAnsi" w:hAnsiTheme="minorHAnsi" w:cstheme="minorHAnsi"/>
              </w:rPr>
              <w:t xml:space="preserve"> </w:t>
            </w:r>
          </w:p>
        </w:tc>
      </w:tr>
      <w:tr w:rsidR="003579C3" w:rsidRPr="00BC0037" w14:paraId="056B7EEB" w14:textId="77777777" w:rsidTr="00BC0037">
        <w:trPr>
          <w:trHeight w:val="44"/>
        </w:trPr>
        <w:tc>
          <w:tcPr>
            <w:tcW w:w="1980" w:type="dxa"/>
          </w:tcPr>
          <w:p w14:paraId="088B1BCF" w14:textId="77777777" w:rsidR="003579C3" w:rsidRPr="00BC0037" w:rsidRDefault="003579C3" w:rsidP="00930C48">
            <w:pPr>
              <w:rPr>
                <w:rFonts w:eastAsia="Times New Roman" w:cstheme="minorHAnsi"/>
                <w:sz w:val="20"/>
                <w:szCs w:val="20"/>
              </w:rPr>
            </w:pPr>
          </w:p>
        </w:tc>
        <w:tc>
          <w:tcPr>
            <w:tcW w:w="8505" w:type="dxa"/>
          </w:tcPr>
          <w:p w14:paraId="5BB68DD1" w14:textId="79C2A87B" w:rsidR="003579C3" w:rsidRPr="00BC0037" w:rsidRDefault="003579C3" w:rsidP="00930C48">
            <w:pPr>
              <w:rPr>
                <w:rFonts w:eastAsia="Times New Roman" w:cstheme="minorHAnsi"/>
                <w:sz w:val="20"/>
                <w:szCs w:val="20"/>
              </w:rPr>
            </w:pPr>
            <w:r w:rsidRPr="00BC0037">
              <w:rPr>
                <w:rFonts w:cstheme="minorHAnsi"/>
                <w:sz w:val="20"/>
                <w:szCs w:val="20"/>
              </w:rPr>
              <w:t xml:space="preserve">Took Hippocrates’ ideas to Rome. Developed the </w:t>
            </w:r>
            <w:r w:rsidRPr="00BC0037">
              <w:rPr>
                <w:rFonts w:cstheme="minorHAnsi"/>
                <w:sz w:val="20"/>
                <w:szCs w:val="20"/>
              </w:rPr>
              <w:t>T</w:t>
            </w:r>
            <w:r w:rsidRPr="00BC0037">
              <w:rPr>
                <w:rFonts w:cstheme="minorHAnsi"/>
                <w:sz w:val="20"/>
                <w:szCs w:val="20"/>
              </w:rPr>
              <w:t xml:space="preserve">heory of </w:t>
            </w:r>
            <w:r w:rsidRPr="00BC0037">
              <w:rPr>
                <w:rFonts w:cstheme="minorHAnsi"/>
                <w:sz w:val="20"/>
                <w:szCs w:val="20"/>
              </w:rPr>
              <w:t>O</w:t>
            </w:r>
            <w:r w:rsidRPr="00BC0037">
              <w:rPr>
                <w:rFonts w:cstheme="minorHAnsi"/>
                <w:sz w:val="20"/>
                <w:szCs w:val="20"/>
              </w:rPr>
              <w:t>pposites</w:t>
            </w:r>
            <w:r w:rsidRPr="00BC0037">
              <w:rPr>
                <w:rFonts w:cstheme="minorHAnsi"/>
                <w:sz w:val="20"/>
                <w:szCs w:val="20"/>
              </w:rPr>
              <w:t>;</w:t>
            </w:r>
            <w:r w:rsidRPr="00BC0037">
              <w:rPr>
                <w:rFonts w:cstheme="minorHAnsi"/>
                <w:sz w:val="20"/>
                <w:szCs w:val="20"/>
              </w:rPr>
              <w:t xml:space="preserve"> </w:t>
            </w:r>
            <w:r w:rsidRPr="00BC0037">
              <w:rPr>
                <w:rFonts w:cstheme="minorHAnsi"/>
                <w:sz w:val="20"/>
                <w:szCs w:val="20"/>
              </w:rPr>
              <w:t>t</w:t>
            </w:r>
            <w:r w:rsidRPr="00BC0037">
              <w:rPr>
                <w:rFonts w:cstheme="minorHAnsi"/>
                <w:sz w:val="20"/>
                <w:szCs w:val="20"/>
              </w:rPr>
              <w:t xml:space="preserve">his was unchallenged for </w:t>
            </w:r>
            <w:r w:rsidRPr="00BC0037">
              <w:rPr>
                <w:rFonts w:cstheme="minorHAnsi"/>
                <w:sz w:val="20"/>
                <w:szCs w:val="20"/>
              </w:rPr>
              <w:t>1,500 years</w:t>
            </w:r>
            <w:r w:rsidRPr="00BC0037">
              <w:rPr>
                <w:rFonts w:cstheme="minorHAnsi"/>
                <w:sz w:val="20"/>
                <w:szCs w:val="20"/>
              </w:rPr>
              <w:t>.</w:t>
            </w:r>
          </w:p>
        </w:tc>
      </w:tr>
      <w:tr w:rsidR="003579C3" w:rsidRPr="00BC0037" w14:paraId="2540E78A" w14:textId="77777777" w:rsidTr="00BC0037">
        <w:trPr>
          <w:trHeight w:val="418"/>
        </w:trPr>
        <w:tc>
          <w:tcPr>
            <w:tcW w:w="1980" w:type="dxa"/>
          </w:tcPr>
          <w:p w14:paraId="483A8CDB" w14:textId="77777777" w:rsidR="003579C3" w:rsidRPr="00BC0037" w:rsidRDefault="003579C3" w:rsidP="003579C3">
            <w:pPr>
              <w:rPr>
                <w:rFonts w:eastAsia="Times New Roman" w:cstheme="minorHAnsi"/>
                <w:sz w:val="20"/>
                <w:szCs w:val="20"/>
              </w:rPr>
            </w:pPr>
          </w:p>
        </w:tc>
        <w:tc>
          <w:tcPr>
            <w:tcW w:w="8505" w:type="dxa"/>
          </w:tcPr>
          <w:p w14:paraId="093A865A" w14:textId="24759073" w:rsidR="003579C3" w:rsidRPr="00BC0037" w:rsidRDefault="003579C3" w:rsidP="003579C3">
            <w:pPr>
              <w:pStyle w:val="Body"/>
              <w:rPr>
                <w:rFonts w:asciiTheme="minorHAnsi" w:hAnsiTheme="minorHAnsi" w:cstheme="minorHAnsi"/>
              </w:rPr>
            </w:pPr>
            <w:r w:rsidRPr="00BC0037">
              <w:rPr>
                <w:rFonts w:asciiTheme="minorHAnsi" w:hAnsiTheme="minorHAnsi" w:cstheme="minorHAnsi"/>
              </w:rPr>
              <w:t xml:space="preserve">Carried out own dissections, finding </w:t>
            </w:r>
            <w:r w:rsidRPr="00BC0037">
              <w:rPr>
                <w:rFonts w:asciiTheme="minorHAnsi" w:hAnsiTheme="minorHAnsi" w:cstheme="minorHAnsi"/>
              </w:rPr>
              <w:t xml:space="preserve">300 </w:t>
            </w:r>
            <w:r w:rsidRPr="00BC0037">
              <w:rPr>
                <w:rFonts w:asciiTheme="minorHAnsi" w:hAnsiTheme="minorHAnsi" w:cstheme="minorHAnsi"/>
              </w:rPr>
              <w:t xml:space="preserve">faults in Galen’s theories. Published illustrated textbook </w:t>
            </w:r>
            <w:r w:rsidRPr="00BC0037">
              <w:rPr>
                <w:rFonts w:asciiTheme="minorHAnsi" w:hAnsiTheme="minorHAnsi" w:cstheme="minorHAnsi"/>
                <w:i/>
              </w:rPr>
              <w:t>Fabric of the Human Body</w:t>
            </w:r>
            <w:r w:rsidRPr="00BC0037">
              <w:rPr>
                <w:rFonts w:asciiTheme="minorHAnsi" w:hAnsiTheme="minorHAnsi" w:cstheme="minorHAnsi"/>
              </w:rPr>
              <w:t xml:space="preserve"> (1543) that challenged/corrected Galen’s earlier mistakes on Anatomy.</w:t>
            </w:r>
            <w:r w:rsidRPr="00BC0037">
              <w:rPr>
                <w:rFonts w:asciiTheme="minorHAnsi" w:hAnsiTheme="minorHAnsi" w:cstheme="minorHAnsi"/>
              </w:rPr>
              <w:t xml:space="preserve"> </w:t>
            </w:r>
            <w:r w:rsidRPr="00BC0037">
              <w:rPr>
                <w:rFonts w:asciiTheme="minorHAnsi" w:hAnsiTheme="minorHAnsi" w:cstheme="minorHAnsi"/>
              </w:rPr>
              <w:t>Led to further research</w:t>
            </w:r>
            <w:r w:rsidRPr="00BC0037">
              <w:rPr>
                <w:rFonts w:asciiTheme="minorHAnsi" w:hAnsiTheme="minorHAnsi" w:cstheme="minorHAnsi"/>
              </w:rPr>
              <w:t>.</w:t>
            </w:r>
          </w:p>
        </w:tc>
      </w:tr>
      <w:tr w:rsidR="003579C3" w:rsidRPr="00BC0037" w14:paraId="0D60DD79" w14:textId="77777777" w:rsidTr="00BC0037">
        <w:trPr>
          <w:trHeight w:val="418"/>
        </w:trPr>
        <w:tc>
          <w:tcPr>
            <w:tcW w:w="1980" w:type="dxa"/>
          </w:tcPr>
          <w:p w14:paraId="5BD4E546" w14:textId="77777777" w:rsidR="003579C3" w:rsidRPr="00BC0037" w:rsidRDefault="003579C3" w:rsidP="003579C3">
            <w:pPr>
              <w:rPr>
                <w:rFonts w:eastAsia="Times New Roman" w:cstheme="minorHAnsi"/>
                <w:sz w:val="20"/>
                <w:szCs w:val="20"/>
              </w:rPr>
            </w:pPr>
          </w:p>
        </w:tc>
        <w:tc>
          <w:tcPr>
            <w:tcW w:w="8505" w:type="dxa"/>
          </w:tcPr>
          <w:p w14:paraId="116C9370" w14:textId="040B8432" w:rsidR="003579C3" w:rsidRPr="00BC0037" w:rsidRDefault="003579C3" w:rsidP="003579C3">
            <w:pPr>
              <w:pStyle w:val="Body"/>
              <w:rPr>
                <w:rFonts w:asciiTheme="minorHAnsi" w:hAnsiTheme="minorHAnsi" w:cstheme="minorHAnsi"/>
              </w:rPr>
            </w:pPr>
            <w:r w:rsidRPr="00BC0037">
              <w:rPr>
                <w:rFonts w:asciiTheme="minorHAnsi" w:hAnsiTheme="minorHAnsi" w:cstheme="minorHAnsi"/>
              </w:rPr>
              <w:t>Discovered that the heart works like a pump</w:t>
            </w:r>
            <w:r w:rsidRPr="00BC0037">
              <w:rPr>
                <w:rFonts w:asciiTheme="minorHAnsi" w:hAnsiTheme="minorHAnsi" w:cstheme="minorHAnsi"/>
              </w:rPr>
              <w:t xml:space="preserve">, not the liver as Galen said. </w:t>
            </w:r>
            <w:r w:rsidRPr="00BC0037">
              <w:rPr>
                <w:rFonts w:asciiTheme="minorHAnsi" w:hAnsiTheme="minorHAnsi" w:cstheme="minorHAnsi"/>
              </w:rPr>
              <w:t>Worked out blood is circulated around the body.</w:t>
            </w:r>
            <w:r w:rsidRPr="00BC0037">
              <w:rPr>
                <w:rFonts w:asciiTheme="minorHAnsi" w:hAnsiTheme="minorHAnsi" w:cstheme="minorHAnsi"/>
              </w:rPr>
              <w:t xml:space="preserve"> </w:t>
            </w:r>
            <w:r w:rsidRPr="00BC0037">
              <w:rPr>
                <w:rFonts w:asciiTheme="minorHAnsi" w:hAnsiTheme="minorHAnsi" w:cstheme="minorHAnsi"/>
              </w:rPr>
              <w:t xml:space="preserve">Published his findings – </w:t>
            </w:r>
            <w:r w:rsidRPr="00BC0037">
              <w:rPr>
                <w:rFonts w:asciiTheme="minorHAnsi" w:hAnsiTheme="minorHAnsi" w:cstheme="minorHAnsi"/>
                <w:i/>
              </w:rPr>
              <w:t>On the Motion of the Heart and Blood in Animals (1628)</w:t>
            </w:r>
            <w:r w:rsidRPr="00BC0037">
              <w:rPr>
                <w:rFonts w:asciiTheme="minorHAnsi" w:hAnsiTheme="minorHAnsi" w:cstheme="minorHAnsi"/>
                <w:i/>
              </w:rPr>
              <w:t xml:space="preserve">. </w:t>
            </w:r>
            <w:r w:rsidR="00CB6243" w:rsidRPr="00BC0037">
              <w:rPr>
                <w:rFonts w:asciiTheme="minorHAnsi" w:hAnsiTheme="minorHAnsi" w:cstheme="minorHAnsi"/>
                <w:iCs/>
              </w:rPr>
              <w:t>Little impact at the time.</w:t>
            </w:r>
          </w:p>
        </w:tc>
      </w:tr>
      <w:tr w:rsidR="00CB6243" w:rsidRPr="00BC0037" w14:paraId="3D0AE0AE" w14:textId="77777777" w:rsidTr="00BC0037">
        <w:trPr>
          <w:trHeight w:val="44"/>
        </w:trPr>
        <w:tc>
          <w:tcPr>
            <w:tcW w:w="1980" w:type="dxa"/>
          </w:tcPr>
          <w:p w14:paraId="6EA0502C" w14:textId="77777777" w:rsidR="00CB6243" w:rsidRPr="00BC0037" w:rsidRDefault="00CB6243" w:rsidP="003579C3">
            <w:pPr>
              <w:rPr>
                <w:rFonts w:eastAsia="Times New Roman" w:cstheme="minorHAnsi"/>
                <w:sz w:val="20"/>
                <w:szCs w:val="20"/>
              </w:rPr>
            </w:pPr>
          </w:p>
        </w:tc>
        <w:tc>
          <w:tcPr>
            <w:tcW w:w="8505" w:type="dxa"/>
          </w:tcPr>
          <w:p w14:paraId="17308FD7" w14:textId="23E44DFE" w:rsidR="00CB6243" w:rsidRPr="00BC0037" w:rsidRDefault="00CB6243" w:rsidP="003579C3">
            <w:pPr>
              <w:pStyle w:val="Body"/>
              <w:rPr>
                <w:rFonts w:asciiTheme="minorHAnsi" w:hAnsiTheme="minorHAnsi" w:cstheme="minorHAnsi"/>
              </w:rPr>
            </w:pPr>
            <w:r w:rsidRPr="00BC0037">
              <w:rPr>
                <w:rFonts w:asciiTheme="minorHAnsi" w:hAnsiTheme="minorHAnsi" w:cstheme="minorHAnsi"/>
              </w:rPr>
              <w:t xml:space="preserve">Was able to prove Harvey’s blood circulation theory by discovering capillaries in 1661. </w:t>
            </w:r>
          </w:p>
        </w:tc>
      </w:tr>
      <w:tr w:rsidR="003579C3" w:rsidRPr="00BC0037" w14:paraId="104FD8C6" w14:textId="77777777" w:rsidTr="00BC0037">
        <w:trPr>
          <w:trHeight w:val="44"/>
        </w:trPr>
        <w:tc>
          <w:tcPr>
            <w:tcW w:w="1980" w:type="dxa"/>
          </w:tcPr>
          <w:p w14:paraId="12C70F52" w14:textId="77777777" w:rsidR="003579C3" w:rsidRPr="00BC0037" w:rsidRDefault="003579C3" w:rsidP="003579C3">
            <w:pPr>
              <w:rPr>
                <w:rFonts w:eastAsia="Times New Roman" w:cstheme="minorHAnsi"/>
                <w:sz w:val="20"/>
                <w:szCs w:val="20"/>
              </w:rPr>
            </w:pPr>
          </w:p>
        </w:tc>
        <w:tc>
          <w:tcPr>
            <w:tcW w:w="8505" w:type="dxa"/>
          </w:tcPr>
          <w:p w14:paraId="79A37F19" w14:textId="439402C6" w:rsidR="003579C3" w:rsidRPr="00BC0037" w:rsidRDefault="003579C3" w:rsidP="003579C3">
            <w:pPr>
              <w:rPr>
                <w:rFonts w:eastAsia="Times New Roman" w:cstheme="minorHAnsi"/>
                <w:sz w:val="20"/>
                <w:szCs w:val="20"/>
              </w:rPr>
            </w:pPr>
            <w:r w:rsidRPr="00BC0037">
              <w:rPr>
                <w:rFonts w:eastAsia="Times New Roman" w:cstheme="minorHAnsi"/>
                <w:sz w:val="20"/>
                <w:szCs w:val="20"/>
              </w:rPr>
              <w:t xml:space="preserve">The ‘English Hippocrates’; encouraged </w:t>
            </w:r>
            <w:r w:rsidR="00CB6243" w:rsidRPr="00BC0037">
              <w:rPr>
                <w:rFonts w:eastAsia="Times New Roman" w:cstheme="minorHAnsi"/>
                <w:sz w:val="20"/>
                <w:szCs w:val="20"/>
              </w:rPr>
              <w:t>observation.</w:t>
            </w:r>
            <w:r w:rsidRPr="00BC0037">
              <w:rPr>
                <w:rFonts w:eastAsia="Times New Roman" w:cstheme="minorHAnsi"/>
                <w:sz w:val="20"/>
                <w:szCs w:val="20"/>
              </w:rPr>
              <w:t xml:space="preserve"> </w:t>
            </w:r>
          </w:p>
        </w:tc>
      </w:tr>
      <w:tr w:rsidR="003579C3" w:rsidRPr="00BC0037" w14:paraId="203D73D4" w14:textId="77777777" w:rsidTr="00BC0037">
        <w:trPr>
          <w:trHeight w:val="146"/>
        </w:trPr>
        <w:tc>
          <w:tcPr>
            <w:tcW w:w="1980" w:type="dxa"/>
          </w:tcPr>
          <w:p w14:paraId="4DD55338" w14:textId="77777777" w:rsidR="003579C3" w:rsidRPr="00BC0037" w:rsidRDefault="003579C3" w:rsidP="003579C3">
            <w:pPr>
              <w:rPr>
                <w:rFonts w:eastAsia="Times New Roman" w:cstheme="minorHAnsi"/>
                <w:sz w:val="20"/>
                <w:szCs w:val="20"/>
              </w:rPr>
            </w:pPr>
          </w:p>
        </w:tc>
        <w:tc>
          <w:tcPr>
            <w:tcW w:w="8505" w:type="dxa"/>
          </w:tcPr>
          <w:p w14:paraId="0BE661AA" w14:textId="30EAFEE1" w:rsidR="003579C3" w:rsidRPr="00BC0037" w:rsidRDefault="003579C3" w:rsidP="003579C3">
            <w:pPr>
              <w:rPr>
                <w:rFonts w:eastAsia="Times New Roman" w:cstheme="minorHAnsi"/>
                <w:sz w:val="20"/>
                <w:szCs w:val="20"/>
              </w:rPr>
            </w:pPr>
            <w:r w:rsidRPr="00BC0037">
              <w:rPr>
                <w:rFonts w:eastAsia="Times New Roman" w:cstheme="minorHAnsi"/>
                <w:sz w:val="20"/>
                <w:szCs w:val="20"/>
              </w:rPr>
              <w:t>Discovered ‘animalcules’ in 1673 using a powerful microscope. He did not know he’d discovered microbes (germs).</w:t>
            </w:r>
          </w:p>
        </w:tc>
      </w:tr>
      <w:tr w:rsidR="003579C3" w:rsidRPr="00BC0037" w14:paraId="626B3C77" w14:textId="77777777" w:rsidTr="00BC0037">
        <w:trPr>
          <w:trHeight w:val="49"/>
        </w:trPr>
        <w:tc>
          <w:tcPr>
            <w:tcW w:w="1980" w:type="dxa"/>
          </w:tcPr>
          <w:p w14:paraId="77FB48CC" w14:textId="77777777" w:rsidR="003579C3" w:rsidRPr="00BC0037" w:rsidRDefault="003579C3" w:rsidP="003579C3">
            <w:pPr>
              <w:rPr>
                <w:rFonts w:eastAsia="Times New Roman" w:cstheme="minorHAnsi"/>
                <w:sz w:val="20"/>
                <w:szCs w:val="20"/>
              </w:rPr>
            </w:pPr>
          </w:p>
        </w:tc>
        <w:tc>
          <w:tcPr>
            <w:tcW w:w="8505" w:type="dxa"/>
          </w:tcPr>
          <w:p w14:paraId="7E24BCC8" w14:textId="2885B86B" w:rsidR="003579C3" w:rsidRPr="00BC0037" w:rsidRDefault="00CB6243" w:rsidP="00BC0037">
            <w:pPr>
              <w:rPr>
                <w:rFonts w:eastAsia="Times New Roman" w:cstheme="minorHAnsi"/>
                <w:sz w:val="20"/>
                <w:szCs w:val="20"/>
              </w:rPr>
            </w:pPr>
            <w:r w:rsidRPr="00BC0037">
              <w:rPr>
                <w:rFonts w:eastAsia="Times New Roman" w:cstheme="minorHAnsi"/>
                <w:sz w:val="20"/>
                <w:szCs w:val="20"/>
              </w:rPr>
              <w:t xml:space="preserve">Created the world’s first ever </w:t>
            </w:r>
            <w:r w:rsidRPr="00BC0037">
              <w:rPr>
                <w:rFonts w:eastAsia="Times New Roman" w:cstheme="minorHAnsi"/>
                <w:sz w:val="20"/>
                <w:szCs w:val="20"/>
              </w:rPr>
              <w:t>vaccination</w:t>
            </w:r>
            <w:r w:rsidRPr="00BC0037">
              <w:rPr>
                <w:rFonts w:eastAsia="Times New Roman" w:cstheme="minorHAnsi"/>
                <w:sz w:val="20"/>
                <w:szCs w:val="20"/>
              </w:rPr>
              <w:t xml:space="preserve"> in 1796, </w:t>
            </w:r>
            <w:r w:rsidRPr="00BC0037">
              <w:rPr>
                <w:rFonts w:eastAsia="Times New Roman" w:cstheme="minorHAnsi"/>
                <w:sz w:val="20"/>
                <w:szCs w:val="20"/>
              </w:rPr>
              <w:t xml:space="preserve">using cowpox to treat smallpox. </w:t>
            </w:r>
            <w:r w:rsidRPr="00BC0037">
              <w:rPr>
                <w:rFonts w:eastAsia="Times New Roman" w:cstheme="minorHAnsi"/>
                <w:sz w:val="20"/>
                <w:szCs w:val="20"/>
              </w:rPr>
              <w:t>He</w:t>
            </w:r>
            <w:r w:rsidRPr="00BC0037">
              <w:rPr>
                <w:rFonts w:eastAsia="Times New Roman" w:cstheme="minorHAnsi"/>
                <w:sz w:val="20"/>
                <w:szCs w:val="20"/>
              </w:rPr>
              <w:t xml:space="preserve"> published his findings in 1798. He tested his theory on James Phipps and then 23 others. By 1800, 100,000 people had been vaccinated worldwide.</w:t>
            </w:r>
            <w:r w:rsidRPr="00BC0037">
              <w:rPr>
                <w:rFonts w:eastAsia="Times New Roman" w:cstheme="minorHAnsi"/>
                <w:sz w:val="20"/>
                <w:szCs w:val="20"/>
              </w:rPr>
              <w:t xml:space="preserve"> </w:t>
            </w:r>
            <w:r w:rsidRPr="00BC0037">
              <w:rPr>
                <w:rFonts w:eastAsia="Times New Roman" w:cstheme="minorHAnsi"/>
                <w:sz w:val="20"/>
                <w:szCs w:val="20"/>
              </w:rPr>
              <w:t>In 1805 Napoleon had all his soldiers vaccinated. By 1980, the World Health Organisation declared smallpox non-existent. BUT he could not explain how the vaccination worked which led to opposition e.g. anti-Vaccination League 1866.</w:t>
            </w:r>
          </w:p>
        </w:tc>
      </w:tr>
      <w:tr w:rsidR="00664C53" w:rsidRPr="00BC0037" w14:paraId="5114923E" w14:textId="77777777" w:rsidTr="00BC0037">
        <w:trPr>
          <w:trHeight w:val="49"/>
        </w:trPr>
        <w:tc>
          <w:tcPr>
            <w:tcW w:w="1980" w:type="dxa"/>
          </w:tcPr>
          <w:p w14:paraId="0487715F" w14:textId="77777777" w:rsidR="00664C53" w:rsidRPr="00BC0037" w:rsidRDefault="00664C53" w:rsidP="003579C3">
            <w:pPr>
              <w:rPr>
                <w:rFonts w:eastAsia="Times New Roman" w:cstheme="minorHAnsi"/>
                <w:sz w:val="20"/>
                <w:szCs w:val="20"/>
              </w:rPr>
            </w:pPr>
          </w:p>
        </w:tc>
        <w:tc>
          <w:tcPr>
            <w:tcW w:w="8505" w:type="dxa"/>
          </w:tcPr>
          <w:p w14:paraId="5B150959" w14:textId="67CF5825" w:rsidR="00664C53" w:rsidRPr="00BC0037" w:rsidRDefault="00664C53" w:rsidP="00664C53">
            <w:pPr>
              <w:rPr>
                <w:rFonts w:eastAsia="Times New Roman" w:cstheme="minorHAnsi"/>
                <w:sz w:val="20"/>
                <w:szCs w:val="20"/>
              </w:rPr>
            </w:pPr>
            <w:r w:rsidRPr="00BC0037">
              <w:rPr>
                <w:rFonts w:eastAsia="Times New Roman" w:cstheme="minorHAnsi"/>
                <w:sz w:val="20"/>
                <w:szCs w:val="20"/>
              </w:rPr>
              <w:t>D</w:t>
            </w:r>
            <w:r w:rsidRPr="00BC0037">
              <w:rPr>
                <w:rFonts w:eastAsia="Times New Roman" w:cstheme="minorHAnsi"/>
                <w:sz w:val="20"/>
                <w:szCs w:val="20"/>
              </w:rPr>
              <w:t>iscover</w:t>
            </w:r>
            <w:r w:rsidRPr="00BC0037">
              <w:rPr>
                <w:rFonts w:eastAsia="Times New Roman" w:cstheme="minorHAnsi"/>
                <w:sz w:val="20"/>
                <w:szCs w:val="20"/>
              </w:rPr>
              <w:t>ed</w:t>
            </w:r>
            <w:r w:rsidRPr="00BC0037">
              <w:rPr>
                <w:rFonts w:eastAsia="Times New Roman" w:cstheme="minorHAnsi"/>
                <w:sz w:val="20"/>
                <w:szCs w:val="20"/>
              </w:rPr>
              <w:t xml:space="preserve"> Chloroform during and after dinner sampling session with friends. He struggles to get the medical world to accept the drug above Ether. Doctors were wary of how much to give patients. Only 11 weeks after its first use by Simpson, a patient (Hannah Greener) died under chloroform in Newcastle. The patient was only having an in-growing toenail removed (non-life threatening). It took the backing of Queen Victoria (1857 – 8</w:t>
            </w:r>
            <w:r w:rsidRPr="00BC0037">
              <w:rPr>
                <w:rFonts w:eastAsia="Times New Roman" w:cstheme="minorHAnsi"/>
                <w:sz w:val="20"/>
                <w:szCs w:val="20"/>
                <w:vertAlign w:val="superscript"/>
              </w:rPr>
              <w:t>th</w:t>
            </w:r>
            <w:r w:rsidRPr="00BC0037">
              <w:rPr>
                <w:rFonts w:eastAsia="Times New Roman" w:cstheme="minorHAnsi"/>
                <w:sz w:val="20"/>
                <w:szCs w:val="20"/>
              </w:rPr>
              <w:t xml:space="preserve"> child) for chloroform and Simpson to gain worldwide publicity. Le</w:t>
            </w:r>
            <w:r w:rsidRPr="00BC0037">
              <w:rPr>
                <w:rFonts w:eastAsia="Times New Roman" w:cstheme="minorHAnsi"/>
                <w:sz w:val="20"/>
                <w:szCs w:val="20"/>
              </w:rPr>
              <w:t>d</w:t>
            </w:r>
            <w:r w:rsidRPr="00BC0037">
              <w:rPr>
                <w:rFonts w:eastAsia="Times New Roman" w:cstheme="minorHAnsi"/>
                <w:sz w:val="20"/>
                <w:szCs w:val="20"/>
              </w:rPr>
              <w:t xml:space="preserve"> to the Black Period of surgery </w:t>
            </w:r>
          </w:p>
        </w:tc>
      </w:tr>
      <w:tr w:rsidR="00CB6243" w:rsidRPr="00BC0037" w14:paraId="60222196" w14:textId="77777777" w:rsidTr="00BC0037">
        <w:trPr>
          <w:trHeight w:val="49"/>
        </w:trPr>
        <w:tc>
          <w:tcPr>
            <w:tcW w:w="1980" w:type="dxa"/>
          </w:tcPr>
          <w:p w14:paraId="56935110" w14:textId="77777777" w:rsidR="00CB6243" w:rsidRPr="00BC0037" w:rsidRDefault="00CB6243" w:rsidP="003579C3">
            <w:pPr>
              <w:rPr>
                <w:rFonts w:eastAsia="Times New Roman" w:cstheme="minorHAnsi"/>
                <w:sz w:val="20"/>
                <w:szCs w:val="20"/>
              </w:rPr>
            </w:pPr>
          </w:p>
        </w:tc>
        <w:tc>
          <w:tcPr>
            <w:tcW w:w="8505" w:type="dxa"/>
          </w:tcPr>
          <w:p w14:paraId="6C99B784" w14:textId="1C3F1805" w:rsidR="00CB6243" w:rsidRPr="00BC0037" w:rsidRDefault="00CB6243" w:rsidP="00CB6243">
            <w:pPr>
              <w:rPr>
                <w:rFonts w:eastAsia="Times New Roman" w:cstheme="minorHAnsi"/>
                <w:sz w:val="20"/>
                <w:szCs w:val="20"/>
              </w:rPr>
            </w:pPr>
            <w:r w:rsidRPr="00BC0037">
              <w:rPr>
                <w:rFonts w:eastAsia="Times New Roman" w:cstheme="minorHAnsi"/>
                <w:sz w:val="20"/>
                <w:szCs w:val="20"/>
              </w:rPr>
              <w:t xml:space="preserve">Wrote </w:t>
            </w:r>
            <w:r w:rsidRPr="00BC0037">
              <w:rPr>
                <w:rFonts w:eastAsia="Times New Roman" w:cstheme="minorHAnsi"/>
                <w:i/>
                <w:iCs/>
                <w:sz w:val="20"/>
                <w:szCs w:val="20"/>
              </w:rPr>
              <w:t xml:space="preserve">One the Sanitary Conditions of the Labouring Population, </w:t>
            </w:r>
            <w:r w:rsidRPr="00BC0037">
              <w:rPr>
                <w:rFonts w:eastAsia="Times New Roman" w:cstheme="minorHAnsi"/>
                <w:sz w:val="20"/>
                <w:szCs w:val="20"/>
              </w:rPr>
              <w:t xml:space="preserve">in 1842, which became the basis of the First Public Health Act of 1848. </w:t>
            </w:r>
          </w:p>
        </w:tc>
      </w:tr>
      <w:tr w:rsidR="00CB6243" w:rsidRPr="00BC0037" w14:paraId="27414252" w14:textId="77777777" w:rsidTr="00BC0037">
        <w:trPr>
          <w:trHeight w:val="49"/>
        </w:trPr>
        <w:tc>
          <w:tcPr>
            <w:tcW w:w="1980" w:type="dxa"/>
          </w:tcPr>
          <w:p w14:paraId="5E01DA6E" w14:textId="77777777" w:rsidR="00CB6243" w:rsidRPr="00BC0037" w:rsidRDefault="00CB6243" w:rsidP="003579C3">
            <w:pPr>
              <w:rPr>
                <w:rFonts w:eastAsia="Times New Roman" w:cstheme="minorHAnsi"/>
                <w:sz w:val="20"/>
                <w:szCs w:val="20"/>
              </w:rPr>
            </w:pPr>
          </w:p>
        </w:tc>
        <w:tc>
          <w:tcPr>
            <w:tcW w:w="8505" w:type="dxa"/>
          </w:tcPr>
          <w:p w14:paraId="0825A540" w14:textId="64147963" w:rsidR="00CB6243" w:rsidRPr="00BC0037" w:rsidRDefault="00CB6243" w:rsidP="00CB6243">
            <w:pPr>
              <w:rPr>
                <w:rFonts w:eastAsia="Times New Roman" w:cstheme="minorHAnsi"/>
                <w:sz w:val="20"/>
                <w:szCs w:val="20"/>
              </w:rPr>
            </w:pPr>
            <w:r w:rsidRPr="00BC0037">
              <w:rPr>
                <w:rFonts w:eastAsia="Times New Roman" w:cstheme="minorHAnsi"/>
                <w:sz w:val="20"/>
                <w:szCs w:val="20"/>
              </w:rPr>
              <w:t>Doctor who proved that cholera was waterborne by investigating in Soho London (the Broad Street pump) in 1854</w:t>
            </w:r>
          </w:p>
        </w:tc>
      </w:tr>
      <w:tr w:rsidR="00CB6243" w:rsidRPr="00BC0037" w14:paraId="522FD7F7" w14:textId="77777777" w:rsidTr="00BC0037">
        <w:trPr>
          <w:trHeight w:val="49"/>
        </w:trPr>
        <w:tc>
          <w:tcPr>
            <w:tcW w:w="1980" w:type="dxa"/>
          </w:tcPr>
          <w:p w14:paraId="25A64814" w14:textId="77777777" w:rsidR="00CB6243" w:rsidRPr="00BC0037" w:rsidRDefault="00CB6243" w:rsidP="003579C3">
            <w:pPr>
              <w:rPr>
                <w:rFonts w:eastAsia="Times New Roman" w:cstheme="minorHAnsi"/>
                <w:sz w:val="20"/>
                <w:szCs w:val="20"/>
              </w:rPr>
            </w:pPr>
          </w:p>
        </w:tc>
        <w:tc>
          <w:tcPr>
            <w:tcW w:w="8505" w:type="dxa"/>
          </w:tcPr>
          <w:p w14:paraId="7727F005" w14:textId="7A5DA33D" w:rsidR="00CB6243" w:rsidRPr="00BC0037" w:rsidRDefault="00CB6243" w:rsidP="00664C53">
            <w:pPr>
              <w:pStyle w:val="CAPTIONTEXT"/>
              <w:spacing w:line="240" w:lineRule="auto"/>
              <w:jc w:val="left"/>
              <w:rPr>
                <w:rFonts w:asciiTheme="minorHAnsi" w:hAnsiTheme="minorHAnsi" w:cstheme="minorHAnsi"/>
                <w:b w:val="0"/>
                <w:sz w:val="20"/>
                <w:szCs w:val="20"/>
              </w:rPr>
            </w:pPr>
            <w:r w:rsidRPr="00BC0037">
              <w:rPr>
                <w:rFonts w:asciiTheme="minorHAnsi" w:hAnsiTheme="minorHAnsi" w:cstheme="minorHAnsi"/>
                <w:b w:val="0"/>
                <w:sz w:val="20"/>
                <w:szCs w:val="20"/>
              </w:rPr>
              <w:t>Increased s</w:t>
            </w:r>
            <w:r w:rsidRPr="00BC0037">
              <w:rPr>
                <w:rFonts w:asciiTheme="minorHAnsi" w:hAnsiTheme="minorHAnsi" w:cstheme="minorHAnsi"/>
                <w:b w:val="0"/>
                <w:sz w:val="20"/>
                <w:szCs w:val="20"/>
              </w:rPr>
              <w:t>anitation in hospitals</w:t>
            </w:r>
            <w:r w:rsidR="00664C53" w:rsidRPr="00BC0037">
              <w:rPr>
                <w:rFonts w:asciiTheme="minorHAnsi" w:hAnsiTheme="minorHAnsi" w:cstheme="minorHAnsi"/>
                <w:b w:val="0"/>
                <w:sz w:val="20"/>
                <w:szCs w:val="20"/>
              </w:rPr>
              <w:t xml:space="preserve">. </w:t>
            </w:r>
            <w:r w:rsidRPr="00BC0037">
              <w:rPr>
                <w:rFonts w:asciiTheme="minorHAnsi" w:hAnsiTheme="minorHAnsi" w:cstheme="minorHAnsi"/>
                <w:b w:val="0"/>
                <w:sz w:val="20"/>
                <w:szCs w:val="20"/>
              </w:rPr>
              <w:t>The impact of these changes was shown instantly in Scutari, Crimea where the death rate fell from 40% to 2%!</w:t>
            </w:r>
            <w:r w:rsidR="00664C53" w:rsidRPr="00BC0037">
              <w:rPr>
                <w:rFonts w:asciiTheme="minorHAnsi" w:hAnsiTheme="minorHAnsi" w:cstheme="minorHAnsi"/>
                <w:b w:val="0"/>
                <w:sz w:val="20"/>
                <w:szCs w:val="20"/>
              </w:rPr>
              <w:t xml:space="preserve"> She</w:t>
            </w:r>
            <w:r w:rsidRPr="00BC0037">
              <w:rPr>
                <w:rFonts w:asciiTheme="minorHAnsi" w:hAnsiTheme="minorHAnsi" w:cstheme="minorHAnsi"/>
                <w:b w:val="0"/>
                <w:sz w:val="20"/>
                <w:szCs w:val="20"/>
              </w:rPr>
              <w:t xml:space="preserve"> published </w:t>
            </w:r>
            <w:r w:rsidRPr="00BC0037">
              <w:rPr>
                <w:rFonts w:asciiTheme="minorHAnsi" w:hAnsiTheme="minorHAnsi" w:cstheme="minorHAnsi"/>
                <w:b w:val="0"/>
                <w:i/>
                <w:sz w:val="20"/>
                <w:szCs w:val="20"/>
              </w:rPr>
              <w:t xml:space="preserve">Notes on Nursing </w:t>
            </w:r>
            <w:r w:rsidRPr="00BC0037">
              <w:rPr>
                <w:rFonts w:asciiTheme="minorHAnsi" w:hAnsiTheme="minorHAnsi" w:cstheme="minorHAnsi"/>
                <w:b w:val="0"/>
                <w:sz w:val="20"/>
                <w:szCs w:val="20"/>
              </w:rPr>
              <w:t xml:space="preserve">in 1859. This book highlighted the importance of practical care and maintaining high standards. It was translated into 11 languages. She also published </w:t>
            </w:r>
            <w:r w:rsidRPr="00BC0037">
              <w:rPr>
                <w:rFonts w:asciiTheme="minorHAnsi" w:hAnsiTheme="minorHAnsi" w:cstheme="minorHAnsi"/>
                <w:b w:val="0"/>
                <w:i/>
                <w:sz w:val="20"/>
                <w:szCs w:val="20"/>
              </w:rPr>
              <w:t xml:space="preserve">Notes on Hospitals </w:t>
            </w:r>
            <w:r w:rsidRPr="00BC0037">
              <w:rPr>
                <w:rFonts w:asciiTheme="minorHAnsi" w:hAnsiTheme="minorHAnsi" w:cstheme="minorHAnsi"/>
                <w:b w:val="0"/>
                <w:sz w:val="20"/>
                <w:szCs w:val="20"/>
              </w:rPr>
              <w:t>in 1863.</w:t>
            </w:r>
            <w:r w:rsidR="00664C53" w:rsidRPr="00BC0037">
              <w:rPr>
                <w:rFonts w:asciiTheme="minorHAnsi" w:hAnsiTheme="minorHAnsi" w:cstheme="minorHAnsi"/>
                <w:b w:val="0"/>
                <w:sz w:val="20"/>
                <w:szCs w:val="20"/>
              </w:rPr>
              <w:t xml:space="preserve"> She</w:t>
            </w:r>
            <w:r w:rsidRPr="00BC0037">
              <w:rPr>
                <w:rFonts w:asciiTheme="minorHAnsi" w:hAnsiTheme="minorHAnsi" w:cstheme="minorHAnsi"/>
                <w:b w:val="0"/>
                <w:sz w:val="20"/>
                <w:szCs w:val="20"/>
              </w:rPr>
              <w:t xml:space="preserve"> set up a training schools for nurses at</w:t>
            </w:r>
            <w:r w:rsidRPr="00BC0037">
              <w:rPr>
                <w:rFonts w:asciiTheme="minorHAnsi" w:hAnsiTheme="minorHAnsi" w:cstheme="minorHAnsi"/>
                <w:b w:val="0"/>
                <w:color w:val="151515"/>
                <w:sz w:val="20"/>
                <w:szCs w:val="20"/>
                <w:shd w:val="clear" w:color="auto" w:fill="FFFFFF"/>
              </w:rPr>
              <w:t xml:space="preserve"> St. Thomas’s Hospital</w:t>
            </w:r>
            <w:r w:rsidRPr="00BC0037">
              <w:rPr>
                <w:rFonts w:asciiTheme="minorHAnsi" w:hAnsiTheme="minorHAnsi" w:cstheme="minorHAnsi"/>
                <w:b w:val="0"/>
                <w:sz w:val="20"/>
                <w:szCs w:val="20"/>
              </w:rPr>
              <w:t xml:space="preserve">. This helped nursing to become a respected profession. </w:t>
            </w:r>
          </w:p>
        </w:tc>
      </w:tr>
      <w:tr w:rsidR="00CB6243" w:rsidRPr="00BC0037" w14:paraId="556E9F67" w14:textId="77777777" w:rsidTr="00BC0037">
        <w:trPr>
          <w:trHeight w:val="49"/>
        </w:trPr>
        <w:tc>
          <w:tcPr>
            <w:tcW w:w="1980" w:type="dxa"/>
          </w:tcPr>
          <w:p w14:paraId="2E9C1664" w14:textId="77777777" w:rsidR="00CB6243" w:rsidRPr="00BC0037" w:rsidRDefault="00CB6243" w:rsidP="003579C3">
            <w:pPr>
              <w:rPr>
                <w:rFonts w:eastAsia="Times New Roman" w:cstheme="minorHAnsi"/>
                <w:sz w:val="20"/>
                <w:szCs w:val="20"/>
              </w:rPr>
            </w:pPr>
          </w:p>
        </w:tc>
        <w:tc>
          <w:tcPr>
            <w:tcW w:w="8505" w:type="dxa"/>
          </w:tcPr>
          <w:p w14:paraId="3513D8BD" w14:textId="2D4D3881" w:rsidR="00CB6243" w:rsidRPr="00BC0037" w:rsidRDefault="00664C53" w:rsidP="00CB6243">
            <w:pPr>
              <w:rPr>
                <w:rFonts w:eastAsia="Times New Roman" w:cstheme="minorHAnsi"/>
                <w:sz w:val="20"/>
                <w:szCs w:val="20"/>
              </w:rPr>
            </w:pPr>
            <w:r w:rsidRPr="00BC0037">
              <w:rPr>
                <w:rFonts w:eastAsia="Times New Roman" w:cstheme="minorHAnsi"/>
                <w:sz w:val="20"/>
                <w:szCs w:val="20"/>
              </w:rPr>
              <w:t>With the help of £3m from the government, he buil</w:t>
            </w:r>
            <w:r w:rsidR="00457D88">
              <w:rPr>
                <w:rFonts w:eastAsia="Times New Roman" w:cstheme="minorHAnsi"/>
                <w:sz w:val="20"/>
                <w:szCs w:val="20"/>
              </w:rPr>
              <w:t>t</w:t>
            </w:r>
            <w:r w:rsidRPr="00BC0037">
              <w:rPr>
                <w:rFonts w:eastAsia="Times New Roman" w:cstheme="minorHAnsi"/>
                <w:sz w:val="20"/>
                <w:szCs w:val="20"/>
              </w:rPr>
              <w:t xml:space="preserve"> London’s first sewer system</w:t>
            </w:r>
            <w:r w:rsidR="00457D88">
              <w:rPr>
                <w:rFonts w:eastAsia="Times New Roman" w:cstheme="minorHAnsi"/>
                <w:sz w:val="20"/>
                <w:szCs w:val="20"/>
              </w:rPr>
              <w:t xml:space="preserve"> 185</w:t>
            </w:r>
            <w:r w:rsidR="0088170B">
              <w:rPr>
                <w:rFonts w:eastAsia="Times New Roman" w:cstheme="minorHAnsi"/>
                <w:sz w:val="20"/>
                <w:szCs w:val="20"/>
              </w:rPr>
              <w:t xml:space="preserve">8-65, following the Great Stink of 1858. </w:t>
            </w:r>
            <w:r w:rsidRPr="00BC0037">
              <w:rPr>
                <w:rFonts w:eastAsia="Times New Roman" w:cstheme="minorHAnsi"/>
                <w:sz w:val="20"/>
                <w:szCs w:val="20"/>
              </w:rPr>
              <w:t xml:space="preserve"> </w:t>
            </w:r>
          </w:p>
        </w:tc>
      </w:tr>
      <w:tr w:rsidR="003579C3" w:rsidRPr="00BC0037" w14:paraId="532FE057" w14:textId="77777777" w:rsidTr="00BC0037">
        <w:trPr>
          <w:trHeight w:val="44"/>
        </w:trPr>
        <w:tc>
          <w:tcPr>
            <w:tcW w:w="1980" w:type="dxa"/>
          </w:tcPr>
          <w:p w14:paraId="633F264D" w14:textId="77777777" w:rsidR="003579C3" w:rsidRPr="00BC0037" w:rsidRDefault="003579C3" w:rsidP="003579C3">
            <w:pPr>
              <w:rPr>
                <w:rFonts w:eastAsia="Times New Roman" w:cstheme="minorHAnsi"/>
                <w:sz w:val="20"/>
                <w:szCs w:val="20"/>
              </w:rPr>
            </w:pPr>
          </w:p>
        </w:tc>
        <w:tc>
          <w:tcPr>
            <w:tcW w:w="8505" w:type="dxa"/>
          </w:tcPr>
          <w:p w14:paraId="6D438AC7" w14:textId="76177BC9" w:rsidR="003579C3" w:rsidRPr="00BC0037" w:rsidRDefault="00CB6243" w:rsidP="003579C3">
            <w:pPr>
              <w:rPr>
                <w:rFonts w:cstheme="minorHAnsi"/>
                <w:bCs/>
                <w:sz w:val="20"/>
                <w:szCs w:val="20"/>
              </w:rPr>
            </w:pPr>
            <w:r w:rsidRPr="00BC0037">
              <w:rPr>
                <w:rFonts w:eastAsia="Times New Roman" w:cstheme="minorHAnsi"/>
                <w:sz w:val="20"/>
                <w:szCs w:val="20"/>
              </w:rPr>
              <w:t>Developed Germ Theory in 1861 whilst he was working on a method to keep beer and wine fresh</w:t>
            </w:r>
          </w:p>
        </w:tc>
      </w:tr>
      <w:tr w:rsidR="00664C53" w:rsidRPr="00BC0037" w14:paraId="2915830A" w14:textId="77777777" w:rsidTr="00BC0037">
        <w:trPr>
          <w:trHeight w:val="418"/>
        </w:trPr>
        <w:tc>
          <w:tcPr>
            <w:tcW w:w="1980" w:type="dxa"/>
          </w:tcPr>
          <w:p w14:paraId="7359C20A" w14:textId="77777777" w:rsidR="00664C53" w:rsidRPr="00BC0037" w:rsidRDefault="00664C53" w:rsidP="00664C53">
            <w:pPr>
              <w:rPr>
                <w:rFonts w:eastAsia="Times New Roman" w:cstheme="minorHAnsi"/>
                <w:sz w:val="20"/>
                <w:szCs w:val="20"/>
              </w:rPr>
            </w:pPr>
          </w:p>
        </w:tc>
        <w:tc>
          <w:tcPr>
            <w:tcW w:w="8505" w:type="dxa"/>
          </w:tcPr>
          <w:p w14:paraId="5575F3C4" w14:textId="255E5461" w:rsidR="00664C53" w:rsidRPr="00BC0037" w:rsidRDefault="00664C53" w:rsidP="00664C53">
            <w:pPr>
              <w:rPr>
                <w:rFonts w:eastAsia="Times New Roman" w:cstheme="minorHAnsi"/>
                <w:sz w:val="20"/>
                <w:szCs w:val="20"/>
              </w:rPr>
            </w:pPr>
            <w:r w:rsidRPr="00BC0037">
              <w:rPr>
                <w:rFonts w:cstheme="minorHAnsi"/>
                <w:sz w:val="20"/>
                <w:szCs w:val="20"/>
              </w:rPr>
              <w:t>Used</w:t>
            </w:r>
            <w:r w:rsidRPr="00BC0037">
              <w:rPr>
                <w:rFonts w:cstheme="minorHAnsi"/>
                <w:sz w:val="20"/>
                <w:szCs w:val="20"/>
              </w:rPr>
              <w:t xml:space="preserve"> Carbolic Spray </w:t>
            </w:r>
            <w:r w:rsidRPr="00BC0037">
              <w:rPr>
                <w:rFonts w:cstheme="minorHAnsi"/>
                <w:sz w:val="20"/>
                <w:szCs w:val="20"/>
              </w:rPr>
              <w:t xml:space="preserve">from 1867 </w:t>
            </w:r>
            <w:r w:rsidRPr="00BC0037">
              <w:rPr>
                <w:rFonts w:cstheme="minorHAnsi"/>
                <w:sz w:val="20"/>
                <w:szCs w:val="20"/>
              </w:rPr>
              <w:t xml:space="preserve">during surgery to fight infection. It reduces the casualty rate of his operations from 45.7% of deaths to just 15.0 % dying. This </w:t>
            </w:r>
            <w:r w:rsidRPr="00BC0037">
              <w:rPr>
                <w:rFonts w:cstheme="minorHAnsi"/>
                <w:sz w:val="20"/>
                <w:szCs w:val="20"/>
              </w:rPr>
              <w:t>led</w:t>
            </w:r>
            <w:r w:rsidRPr="00BC0037">
              <w:rPr>
                <w:rFonts w:cstheme="minorHAnsi"/>
                <w:sz w:val="20"/>
                <w:szCs w:val="20"/>
              </w:rPr>
              <w:t xml:space="preserve"> to </w:t>
            </w:r>
            <w:proofErr w:type="spellStart"/>
            <w:r w:rsidRPr="00BC0037">
              <w:rPr>
                <w:rFonts w:cstheme="minorHAnsi"/>
                <w:sz w:val="20"/>
                <w:szCs w:val="20"/>
              </w:rPr>
              <w:t>asceptic</w:t>
            </w:r>
            <w:proofErr w:type="spellEnd"/>
            <w:r w:rsidRPr="00BC0037">
              <w:rPr>
                <w:rFonts w:cstheme="minorHAnsi"/>
                <w:sz w:val="20"/>
                <w:szCs w:val="20"/>
              </w:rPr>
              <w:t xml:space="preserve"> surgical methods (gloves, sterilised equipment)</w:t>
            </w:r>
          </w:p>
        </w:tc>
      </w:tr>
      <w:tr w:rsidR="00664C53" w:rsidRPr="00BC0037" w14:paraId="66568EB4" w14:textId="77777777" w:rsidTr="00BC0037">
        <w:trPr>
          <w:trHeight w:val="44"/>
        </w:trPr>
        <w:tc>
          <w:tcPr>
            <w:tcW w:w="1980" w:type="dxa"/>
          </w:tcPr>
          <w:p w14:paraId="776E0975" w14:textId="77777777" w:rsidR="00664C53" w:rsidRPr="00BC0037" w:rsidRDefault="00664C53" w:rsidP="00664C53">
            <w:pPr>
              <w:pStyle w:val="CAPTIONTEXT"/>
              <w:spacing w:line="240" w:lineRule="auto"/>
              <w:jc w:val="left"/>
              <w:rPr>
                <w:rFonts w:asciiTheme="minorHAnsi" w:hAnsiTheme="minorHAnsi" w:cstheme="minorHAnsi"/>
                <w:b w:val="0"/>
                <w:sz w:val="20"/>
                <w:szCs w:val="20"/>
              </w:rPr>
            </w:pPr>
          </w:p>
        </w:tc>
        <w:tc>
          <w:tcPr>
            <w:tcW w:w="8505" w:type="dxa"/>
          </w:tcPr>
          <w:p w14:paraId="23F41857" w14:textId="2CEB2C22" w:rsidR="00664C53" w:rsidRPr="00BC0037" w:rsidRDefault="00664C53" w:rsidP="00664C53">
            <w:pPr>
              <w:rPr>
                <w:rFonts w:cstheme="minorHAnsi"/>
                <w:bCs/>
                <w:sz w:val="20"/>
                <w:szCs w:val="20"/>
              </w:rPr>
            </w:pPr>
            <w:r w:rsidRPr="00BC0037">
              <w:rPr>
                <w:rFonts w:eastAsia="Times New Roman" w:cstheme="minorHAnsi"/>
                <w:sz w:val="20"/>
                <w:szCs w:val="20"/>
              </w:rPr>
              <w:t>D</w:t>
            </w:r>
            <w:r w:rsidRPr="00BC0037">
              <w:rPr>
                <w:rFonts w:eastAsia="Times New Roman" w:cstheme="minorHAnsi"/>
                <w:sz w:val="20"/>
                <w:szCs w:val="20"/>
              </w:rPr>
              <w:t>iscovers the bacteria that causes anthrax</w:t>
            </w:r>
            <w:r w:rsidRPr="00BC0037">
              <w:rPr>
                <w:rFonts w:eastAsia="Times New Roman" w:cstheme="minorHAnsi"/>
                <w:sz w:val="20"/>
                <w:szCs w:val="20"/>
              </w:rPr>
              <w:t xml:space="preserve"> in 1881.</w:t>
            </w:r>
            <w:r w:rsidRPr="00BC0037">
              <w:rPr>
                <w:rFonts w:eastAsia="Times New Roman" w:cstheme="minorHAnsi"/>
                <w:sz w:val="20"/>
                <w:szCs w:val="20"/>
              </w:rPr>
              <w:t xml:space="preserve"> He establishes a new method of staining bacteria</w:t>
            </w:r>
            <w:r w:rsidRPr="00BC0037">
              <w:rPr>
                <w:rFonts w:eastAsia="Times New Roman" w:cstheme="minorHAnsi"/>
                <w:sz w:val="20"/>
                <w:szCs w:val="20"/>
              </w:rPr>
              <w:t xml:space="preserve"> to </w:t>
            </w:r>
            <w:r w:rsidR="0088170B" w:rsidRPr="00BC0037">
              <w:rPr>
                <w:rFonts w:eastAsia="Times New Roman" w:cstheme="minorHAnsi"/>
                <w:sz w:val="20"/>
                <w:szCs w:val="20"/>
              </w:rPr>
              <w:t>identify</w:t>
            </w:r>
            <w:r w:rsidRPr="00BC0037">
              <w:rPr>
                <w:rFonts w:eastAsia="Times New Roman" w:cstheme="minorHAnsi"/>
                <w:sz w:val="20"/>
                <w:szCs w:val="20"/>
              </w:rPr>
              <w:t xml:space="preserve"> which microbes cause which disease</w:t>
            </w:r>
            <w:r w:rsidRPr="00BC0037">
              <w:rPr>
                <w:rFonts w:eastAsia="Times New Roman" w:cstheme="minorHAnsi"/>
                <w:sz w:val="20"/>
                <w:szCs w:val="20"/>
              </w:rPr>
              <w:t xml:space="preserve">. Using </w:t>
            </w:r>
            <w:r w:rsidRPr="00BC0037">
              <w:rPr>
                <w:rFonts w:eastAsia="Times New Roman" w:cstheme="minorHAnsi"/>
                <w:sz w:val="20"/>
                <w:szCs w:val="20"/>
              </w:rPr>
              <w:t>his</w:t>
            </w:r>
            <w:r w:rsidRPr="00BC0037">
              <w:rPr>
                <w:rFonts w:eastAsia="Times New Roman" w:cstheme="minorHAnsi"/>
                <w:sz w:val="20"/>
                <w:szCs w:val="20"/>
              </w:rPr>
              <w:t xml:space="preserve"> methods, the causes of many diseases were identified quickly. E.g. 1882 – Tuberculosis</w:t>
            </w:r>
            <w:r w:rsidRPr="00BC0037">
              <w:rPr>
                <w:rFonts w:cstheme="minorHAnsi"/>
                <w:sz w:val="20"/>
                <w:szCs w:val="20"/>
              </w:rPr>
              <w:t xml:space="preserve">; </w:t>
            </w:r>
            <w:r w:rsidRPr="00BC0037">
              <w:rPr>
                <w:rFonts w:eastAsia="Times New Roman" w:cstheme="minorHAnsi"/>
                <w:sz w:val="20"/>
                <w:szCs w:val="20"/>
              </w:rPr>
              <w:t>1883 – Cholera</w:t>
            </w:r>
            <w:r w:rsidRPr="00BC0037">
              <w:rPr>
                <w:rFonts w:cstheme="minorHAnsi"/>
                <w:sz w:val="20"/>
                <w:szCs w:val="20"/>
              </w:rPr>
              <w:t xml:space="preserve">; </w:t>
            </w:r>
            <w:r w:rsidRPr="00BC0037">
              <w:rPr>
                <w:rFonts w:eastAsia="Times New Roman" w:cstheme="minorHAnsi"/>
                <w:sz w:val="20"/>
                <w:szCs w:val="20"/>
              </w:rPr>
              <w:t>1887 – Meningitis</w:t>
            </w:r>
          </w:p>
        </w:tc>
      </w:tr>
      <w:tr w:rsidR="00664C53" w:rsidRPr="00BC0037" w14:paraId="76051009" w14:textId="77777777" w:rsidTr="00BC0037">
        <w:trPr>
          <w:trHeight w:val="118"/>
        </w:trPr>
        <w:tc>
          <w:tcPr>
            <w:tcW w:w="1980" w:type="dxa"/>
          </w:tcPr>
          <w:p w14:paraId="32B395F5" w14:textId="77777777" w:rsidR="00664C53" w:rsidRPr="00BC0037" w:rsidRDefault="00664C53" w:rsidP="00664C53">
            <w:pPr>
              <w:rPr>
                <w:rFonts w:cstheme="minorHAnsi"/>
                <w:sz w:val="20"/>
                <w:szCs w:val="20"/>
              </w:rPr>
            </w:pPr>
          </w:p>
        </w:tc>
        <w:tc>
          <w:tcPr>
            <w:tcW w:w="8505" w:type="dxa"/>
          </w:tcPr>
          <w:p w14:paraId="4598125B" w14:textId="7986474B" w:rsidR="00664C53" w:rsidRPr="00BC0037" w:rsidRDefault="00664C53" w:rsidP="00664C53">
            <w:pPr>
              <w:rPr>
                <w:rFonts w:cstheme="minorHAnsi"/>
                <w:bCs/>
                <w:sz w:val="20"/>
                <w:szCs w:val="20"/>
              </w:rPr>
            </w:pPr>
            <w:r w:rsidRPr="00BC0037">
              <w:rPr>
                <w:rFonts w:eastAsia="Times New Roman" w:cstheme="minorHAnsi"/>
                <w:sz w:val="20"/>
                <w:szCs w:val="20"/>
              </w:rPr>
              <w:t>He</w:t>
            </w:r>
            <w:r w:rsidRPr="00BC0037">
              <w:rPr>
                <w:rFonts w:eastAsia="Times New Roman" w:cstheme="minorHAnsi"/>
                <w:sz w:val="20"/>
                <w:szCs w:val="20"/>
              </w:rPr>
              <w:t xml:space="preserve"> uses Koch’s work to develop vaccinations for different diseases e.g. rabies 1885 (Joseph Meister)</w:t>
            </w:r>
          </w:p>
        </w:tc>
      </w:tr>
      <w:tr w:rsidR="00664C53" w:rsidRPr="00BC0037" w14:paraId="11D6A473" w14:textId="77777777" w:rsidTr="00457D88">
        <w:trPr>
          <w:trHeight w:val="54"/>
        </w:trPr>
        <w:tc>
          <w:tcPr>
            <w:tcW w:w="1980" w:type="dxa"/>
          </w:tcPr>
          <w:p w14:paraId="1046C41E" w14:textId="77777777" w:rsidR="00664C53" w:rsidRPr="00BC0037" w:rsidRDefault="00664C53" w:rsidP="00664C53">
            <w:pPr>
              <w:rPr>
                <w:rFonts w:eastAsia="Times New Roman" w:cstheme="minorHAnsi"/>
                <w:sz w:val="20"/>
                <w:szCs w:val="20"/>
              </w:rPr>
            </w:pPr>
          </w:p>
        </w:tc>
        <w:tc>
          <w:tcPr>
            <w:tcW w:w="8505" w:type="dxa"/>
          </w:tcPr>
          <w:p w14:paraId="5403695E" w14:textId="087C8C7C" w:rsidR="00664C53" w:rsidRPr="00BC0037" w:rsidRDefault="00664C53" w:rsidP="00664C53">
            <w:pPr>
              <w:pStyle w:val="Body"/>
              <w:rPr>
                <w:rFonts w:asciiTheme="minorHAnsi" w:hAnsiTheme="minorHAnsi" w:cstheme="minorHAnsi"/>
              </w:rPr>
            </w:pPr>
            <w:r w:rsidRPr="00BC0037">
              <w:rPr>
                <w:rFonts w:asciiTheme="minorHAnsi" w:hAnsiTheme="minorHAnsi" w:cstheme="minorHAnsi"/>
              </w:rPr>
              <w:t>Created the f</w:t>
            </w:r>
            <w:r w:rsidRPr="00BC0037">
              <w:rPr>
                <w:rFonts w:asciiTheme="minorHAnsi" w:hAnsiTheme="minorHAnsi" w:cstheme="minorHAnsi"/>
              </w:rPr>
              <w:t>irst c</w:t>
            </w:r>
            <w:r w:rsidRPr="00BC0037">
              <w:rPr>
                <w:rFonts w:asciiTheme="minorHAnsi" w:hAnsiTheme="minorHAnsi" w:cstheme="minorHAnsi"/>
              </w:rPr>
              <w:t>hemical cure for a disease,</w:t>
            </w:r>
            <w:r w:rsidRPr="00BC0037">
              <w:rPr>
                <w:rFonts w:asciiTheme="minorHAnsi" w:hAnsiTheme="minorHAnsi" w:cstheme="minorHAnsi"/>
              </w:rPr>
              <w:t xml:space="preserve"> Salvarsan 606 for syphilis (called the ‘magic bullet’).</w:t>
            </w:r>
          </w:p>
          <w:p w14:paraId="42E97913" w14:textId="094D1660" w:rsidR="00664C53" w:rsidRPr="00BC0037" w:rsidRDefault="00664C53" w:rsidP="00664C53">
            <w:pPr>
              <w:pStyle w:val="Body"/>
              <w:rPr>
                <w:rFonts w:asciiTheme="minorHAnsi" w:hAnsiTheme="minorHAnsi" w:cstheme="minorHAnsi"/>
              </w:rPr>
            </w:pPr>
            <w:r w:rsidRPr="00BC0037">
              <w:rPr>
                <w:rFonts w:asciiTheme="minorHAnsi" w:hAnsiTheme="minorHAnsi" w:cstheme="minorHAnsi"/>
              </w:rPr>
              <w:t xml:space="preserve">Developed Koch’s work: used chemicals to target </w:t>
            </w:r>
            <w:r w:rsidR="00457D88" w:rsidRPr="00BC0037">
              <w:rPr>
                <w:rFonts w:asciiTheme="minorHAnsi" w:hAnsiTheme="minorHAnsi" w:cstheme="minorHAnsi"/>
              </w:rPr>
              <w:t xml:space="preserve">disease </w:t>
            </w:r>
            <w:r w:rsidRPr="00BC0037">
              <w:rPr>
                <w:rFonts w:asciiTheme="minorHAnsi" w:hAnsiTheme="minorHAnsi" w:cstheme="minorHAnsi"/>
              </w:rPr>
              <w:t>microbes without harming healthy tissue.</w:t>
            </w:r>
          </w:p>
        </w:tc>
      </w:tr>
      <w:tr w:rsidR="00664C53" w:rsidRPr="00BC0037" w14:paraId="5A0514B2" w14:textId="77777777" w:rsidTr="00BC0037">
        <w:trPr>
          <w:trHeight w:val="87"/>
        </w:trPr>
        <w:tc>
          <w:tcPr>
            <w:tcW w:w="1980" w:type="dxa"/>
          </w:tcPr>
          <w:p w14:paraId="083F8156" w14:textId="77777777" w:rsidR="00664C53" w:rsidRPr="00BC0037" w:rsidRDefault="00664C53" w:rsidP="00664C53">
            <w:pPr>
              <w:rPr>
                <w:rFonts w:eastAsia="Times New Roman" w:cstheme="minorHAnsi"/>
                <w:sz w:val="20"/>
                <w:szCs w:val="20"/>
              </w:rPr>
            </w:pPr>
          </w:p>
        </w:tc>
        <w:tc>
          <w:tcPr>
            <w:tcW w:w="8505" w:type="dxa"/>
          </w:tcPr>
          <w:p w14:paraId="07516E67" w14:textId="0AB8B3B7" w:rsidR="00664C53" w:rsidRPr="00BC0037" w:rsidRDefault="00664C53" w:rsidP="00664C53">
            <w:pPr>
              <w:rPr>
                <w:rFonts w:cstheme="minorHAnsi"/>
                <w:sz w:val="20"/>
                <w:szCs w:val="20"/>
              </w:rPr>
            </w:pPr>
            <w:r w:rsidRPr="00BC0037">
              <w:rPr>
                <w:rFonts w:cstheme="minorHAnsi"/>
                <w:sz w:val="20"/>
                <w:szCs w:val="20"/>
              </w:rPr>
              <w:t>He identified and published the discovery of penicillin, an anti-biotic mo</w:t>
            </w:r>
            <w:r w:rsidRPr="00BC0037">
              <w:rPr>
                <w:rFonts w:cstheme="minorHAnsi"/>
                <w:sz w:val="20"/>
                <w:szCs w:val="20"/>
              </w:rPr>
              <w:t>u</w:t>
            </w:r>
            <w:r w:rsidRPr="00BC0037">
              <w:rPr>
                <w:rFonts w:cstheme="minorHAnsi"/>
                <w:sz w:val="20"/>
                <w:szCs w:val="20"/>
              </w:rPr>
              <w:t xml:space="preserve">ld that killed bacteria (1928). </w:t>
            </w:r>
          </w:p>
        </w:tc>
      </w:tr>
      <w:tr w:rsidR="00664C53" w:rsidRPr="00BC0037" w14:paraId="350FF537" w14:textId="77777777" w:rsidTr="00BC0037">
        <w:trPr>
          <w:trHeight w:val="596"/>
        </w:trPr>
        <w:tc>
          <w:tcPr>
            <w:tcW w:w="1980" w:type="dxa"/>
          </w:tcPr>
          <w:p w14:paraId="558CA164" w14:textId="77777777" w:rsidR="00664C53" w:rsidRPr="00BC0037" w:rsidRDefault="00664C53" w:rsidP="00664C53">
            <w:pPr>
              <w:rPr>
                <w:rFonts w:eastAsia="Times New Roman" w:cstheme="minorHAnsi"/>
                <w:sz w:val="20"/>
                <w:szCs w:val="20"/>
              </w:rPr>
            </w:pPr>
          </w:p>
        </w:tc>
        <w:tc>
          <w:tcPr>
            <w:tcW w:w="8505" w:type="dxa"/>
          </w:tcPr>
          <w:p w14:paraId="3E344B82" w14:textId="637AB564" w:rsidR="00D715D1" w:rsidRPr="00BC0037" w:rsidRDefault="00D715D1" w:rsidP="00D715D1">
            <w:pPr>
              <w:pStyle w:val="Body"/>
              <w:rPr>
                <w:rFonts w:asciiTheme="minorHAnsi" w:hAnsiTheme="minorHAnsi" w:cstheme="minorHAnsi"/>
              </w:rPr>
            </w:pPr>
            <w:proofErr w:type="spellStart"/>
            <w:r w:rsidRPr="00BC0037">
              <w:rPr>
                <w:rFonts w:asciiTheme="minorHAnsi" w:hAnsiTheme="minorHAnsi" w:cstheme="minorHAnsi"/>
              </w:rPr>
              <w:t>Recognised</w:t>
            </w:r>
            <w:proofErr w:type="spellEnd"/>
            <w:r w:rsidRPr="00BC0037">
              <w:rPr>
                <w:rFonts w:asciiTheme="minorHAnsi" w:hAnsiTheme="minorHAnsi" w:cstheme="minorHAnsi"/>
              </w:rPr>
              <w:t xml:space="preserve"> antibiotic potential of penicillin and turned their offices into laboratories (with mostly home-made equipment) to produce enough penicillin to test 8 mice. Following success, further tested on a human, Albert Alexander.</w:t>
            </w:r>
            <w:r w:rsidRPr="00BC0037">
              <w:rPr>
                <w:rFonts w:asciiTheme="minorHAnsi" w:hAnsiTheme="minorHAnsi" w:cstheme="minorHAnsi"/>
              </w:rPr>
              <w:t xml:space="preserve"> </w:t>
            </w:r>
            <w:r w:rsidRPr="00BC0037">
              <w:rPr>
                <w:rFonts w:asciiTheme="minorHAnsi" w:hAnsiTheme="minorHAnsi" w:cstheme="minorHAnsi"/>
              </w:rPr>
              <w:t>Received US government funding (1941) to mass produce penicillin for use on soldiers in WWII.</w:t>
            </w:r>
            <w:r w:rsidRPr="00BC0037">
              <w:rPr>
                <w:rFonts w:asciiTheme="minorHAnsi" w:hAnsiTheme="minorHAnsi" w:cstheme="minorHAnsi"/>
              </w:rPr>
              <w:t xml:space="preserve"> </w:t>
            </w:r>
            <w:r w:rsidRPr="00BC0037">
              <w:rPr>
                <w:rFonts w:asciiTheme="minorHAnsi" w:hAnsiTheme="minorHAnsi" w:cstheme="minorHAnsi"/>
              </w:rPr>
              <w:t>By 1945, 250,000 British &amp; US soldiers treated.</w:t>
            </w:r>
          </w:p>
          <w:p w14:paraId="0F185F62" w14:textId="55968B27" w:rsidR="00664C53" w:rsidRPr="00BC0037" w:rsidRDefault="00D715D1" w:rsidP="00D715D1">
            <w:pPr>
              <w:pStyle w:val="Body"/>
              <w:rPr>
                <w:rFonts w:asciiTheme="minorHAnsi" w:hAnsiTheme="minorHAnsi" w:cstheme="minorHAnsi"/>
              </w:rPr>
            </w:pPr>
            <w:r w:rsidRPr="00BC0037">
              <w:rPr>
                <w:rFonts w:asciiTheme="minorHAnsi" w:hAnsiTheme="minorHAnsi" w:cstheme="minorHAnsi"/>
              </w:rPr>
              <w:t>Penicillin still used as an antibiotic and has saved countless lives to date.</w:t>
            </w:r>
            <w:r w:rsidRPr="00BC0037">
              <w:rPr>
                <w:rFonts w:asciiTheme="minorHAnsi" w:hAnsiTheme="minorHAnsi" w:cstheme="minorHAnsi"/>
              </w:rPr>
              <w:t xml:space="preserve"> </w:t>
            </w:r>
          </w:p>
        </w:tc>
      </w:tr>
      <w:tr w:rsidR="00664C53" w:rsidRPr="00BC0037" w14:paraId="2CA38A40" w14:textId="77777777" w:rsidTr="00BC0037">
        <w:trPr>
          <w:trHeight w:val="596"/>
        </w:trPr>
        <w:tc>
          <w:tcPr>
            <w:tcW w:w="1980" w:type="dxa"/>
          </w:tcPr>
          <w:p w14:paraId="1BC714B8" w14:textId="77777777" w:rsidR="00664C53" w:rsidRPr="00BC0037" w:rsidRDefault="00664C53" w:rsidP="00664C53">
            <w:pPr>
              <w:rPr>
                <w:rFonts w:eastAsia="Times New Roman" w:cstheme="minorHAnsi"/>
                <w:sz w:val="20"/>
                <w:szCs w:val="20"/>
              </w:rPr>
            </w:pPr>
          </w:p>
        </w:tc>
        <w:tc>
          <w:tcPr>
            <w:tcW w:w="8505" w:type="dxa"/>
          </w:tcPr>
          <w:p w14:paraId="3F72A7FE" w14:textId="449FE531" w:rsidR="00664C53" w:rsidRPr="00BC0037" w:rsidRDefault="00664C53" w:rsidP="00D715D1">
            <w:pPr>
              <w:pStyle w:val="Body"/>
              <w:rPr>
                <w:rFonts w:asciiTheme="minorHAnsi" w:hAnsiTheme="minorHAnsi" w:cstheme="minorHAnsi"/>
              </w:rPr>
            </w:pPr>
            <w:r w:rsidRPr="00BC0037">
              <w:rPr>
                <w:rFonts w:asciiTheme="minorHAnsi" w:hAnsiTheme="minorHAnsi" w:cstheme="minorHAnsi"/>
              </w:rPr>
              <w:t xml:space="preserve">Report about ways to fight the 5 ‘Giant Evils’; ‘Want, Disease, Ignorance, Squalor and Idleness’(1942). </w:t>
            </w:r>
            <w:r w:rsidR="00D715D1" w:rsidRPr="00BC0037">
              <w:rPr>
                <w:rFonts w:asciiTheme="minorHAnsi" w:hAnsiTheme="minorHAnsi" w:cstheme="minorHAnsi"/>
              </w:rPr>
              <w:t xml:space="preserve"> </w:t>
            </w:r>
            <w:r w:rsidRPr="00BC0037">
              <w:rPr>
                <w:rFonts w:asciiTheme="minorHAnsi" w:hAnsiTheme="minorHAnsi" w:cstheme="minorHAnsi"/>
              </w:rPr>
              <w:t>Argued gov’t should ‘take charge of social security from the cradle to the grave’.</w:t>
            </w:r>
            <w:r w:rsidR="00D715D1" w:rsidRPr="00BC0037">
              <w:rPr>
                <w:rFonts w:asciiTheme="minorHAnsi" w:hAnsiTheme="minorHAnsi" w:cstheme="minorHAnsi"/>
              </w:rPr>
              <w:t xml:space="preserve"> </w:t>
            </w:r>
            <w:r w:rsidRPr="00BC0037">
              <w:rPr>
                <w:rFonts w:asciiTheme="minorHAnsi" w:hAnsiTheme="minorHAnsi" w:cstheme="minorHAnsi"/>
              </w:rPr>
              <w:t>Led to NHS (1948) and Welfare State after WWII.</w:t>
            </w:r>
          </w:p>
        </w:tc>
      </w:tr>
    </w:tbl>
    <w:p w14:paraId="76C33CB7" w14:textId="69EA08D7" w:rsidR="003579C3" w:rsidRPr="00BC0037" w:rsidRDefault="003579C3">
      <w:pPr>
        <w:rPr>
          <w:sz w:val="20"/>
          <w:szCs w:val="20"/>
        </w:rPr>
      </w:pPr>
    </w:p>
    <w:tbl>
      <w:tblPr>
        <w:tblStyle w:val="TableGrid"/>
        <w:tblW w:w="0" w:type="auto"/>
        <w:tblLook w:val="04A0" w:firstRow="1" w:lastRow="0" w:firstColumn="1" w:lastColumn="0" w:noHBand="0" w:noVBand="1"/>
      </w:tblPr>
      <w:tblGrid>
        <w:gridCol w:w="2547"/>
        <w:gridCol w:w="1635"/>
        <w:gridCol w:w="2091"/>
        <w:gridCol w:w="2091"/>
        <w:gridCol w:w="2092"/>
      </w:tblGrid>
      <w:tr w:rsidR="00BC0037" w14:paraId="47F90407" w14:textId="77777777" w:rsidTr="00457D88">
        <w:tc>
          <w:tcPr>
            <w:tcW w:w="2547" w:type="dxa"/>
          </w:tcPr>
          <w:p w14:paraId="7BBEA30D" w14:textId="73ABD2B2" w:rsidR="00BC0037" w:rsidRDefault="0088170B">
            <w:pPr>
              <w:rPr>
                <w:sz w:val="20"/>
                <w:szCs w:val="20"/>
              </w:rPr>
            </w:pPr>
            <w:r>
              <w:rPr>
                <w:sz w:val="20"/>
                <w:szCs w:val="20"/>
              </w:rPr>
              <w:t>Howard Florey</w:t>
            </w:r>
            <w:r>
              <w:rPr>
                <w:sz w:val="20"/>
                <w:szCs w:val="20"/>
              </w:rPr>
              <w:t xml:space="preserve">, </w:t>
            </w:r>
            <w:r>
              <w:rPr>
                <w:sz w:val="20"/>
                <w:szCs w:val="20"/>
              </w:rPr>
              <w:t>Ernst Chain</w:t>
            </w:r>
          </w:p>
        </w:tc>
        <w:tc>
          <w:tcPr>
            <w:tcW w:w="1635" w:type="dxa"/>
          </w:tcPr>
          <w:p w14:paraId="5B823191" w14:textId="715C5119" w:rsidR="00BC0037" w:rsidRDefault="00457D88">
            <w:pPr>
              <w:rPr>
                <w:sz w:val="20"/>
                <w:szCs w:val="20"/>
              </w:rPr>
            </w:pPr>
            <w:r>
              <w:rPr>
                <w:sz w:val="20"/>
                <w:szCs w:val="20"/>
              </w:rPr>
              <w:t xml:space="preserve">James Simpson </w:t>
            </w:r>
          </w:p>
        </w:tc>
        <w:tc>
          <w:tcPr>
            <w:tcW w:w="2091" w:type="dxa"/>
          </w:tcPr>
          <w:p w14:paraId="2CB46DA8" w14:textId="3B820DEA" w:rsidR="00BC0037" w:rsidRDefault="00457D88">
            <w:pPr>
              <w:rPr>
                <w:sz w:val="20"/>
                <w:szCs w:val="20"/>
              </w:rPr>
            </w:pPr>
            <w:r>
              <w:rPr>
                <w:sz w:val="20"/>
                <w:szCs w:val="20"/>
              </w:rPr>
              <w:t>Thomas Sydenham</w:t>
            </w:r>
          </w:p>
        </w:tc>
        <w:tc>
          <w:tcPr>
            <w:tcW w:w="2091" w:type="dxa"/>
          </w:tcPr>
          <w:p w14:paraId="20DF81AD" w14:textId="00A882F3" w:rsidR="00BC0037" w:rsidRDefault="00457D88">
            <w:pPr>
              <w:rPr>
                <w:sz w:val="20"/>
                <w:szCs w:val="20"/>
              </w:rPr>
            </w:pPr>
            <w:r>
              <w:rPr>
                <w:sz w:val="20"/>
                <w:szCs w:val="20"/>
              </w:rPr>
              <w:t xml:space="preserve">Marcello Malpighi </w:t>
            </w:r>
          </w:p>
        </w:tc>
        <w:tc>
          <w:tcPr>
            <w:tcW w:w="2092" w:type="dxa"/>
          </w:tcPr>
          <w:p w14:paraId="397E93CD" w14:textId="66D732F3" w:rsidR="00BC0037" w:rsidRDefault="00457D88">
            <w:pPr>
              <w:rPr>
                <w:sz w:val="20"/>
                <w:szCs w:val="20"/>
              </w:rPr>
            </w:pPr>
            <w:r>
              <w:rPr>
                <w:sz w:val="20"/>
                <w:szCs w:val="20"/>
              </w:rPr>
              <w:t>Louis Pasteur</w:t>
            </w:r>
          </w:p>
        </w:tc>
      </w:tr>
      <w:tr w:rsidR="00BC0037" w14:paraId="04DBB726" w14:textId="77777777" w:rsidTr="00457D88">
        <w:tc>
          <w:tcPr>
            <w:tcW w:w="2547" w:type="dxa"/>
          </w:tcPr>
          <w:p w14:paraId="371C513E" w14:textId="63CDBF4B" w:rsidR="00BC0037" w:rsidRDefault="00457D88">
            <w:pPr>
              <w:rPr>
                <w:sz w:val="20"/>
                <w:szCs w:val="20"/>
              </w:rPr>
            </w:pPr>
            <w:r>
              <w:rPr>
                <w:sz w:val="20"/>
                <w:szCs w:val="20"/>
              </w:rPr>
              <w:t xml:space="preserve">Antoine Van Leeuwenhoek </w:t>
            </w:r>
          </w:p>
        </w:tc>
        <w:tc>
          <w:tcPr>
            <w:tcW w:w="1635" w:type="dxa"/>
          </w:tcPr>
          <w:p w14:paraId="5465830D" w14:textId="17FB9D81" w:rsidR="00BC0037" w:rsidRDefault="00457D88">
            <w:pPr>
              <w:rPr>
                <w:sz w:val="20"/>
                <w:szCs w:val="20"/>
              </w:rPr>
            </w:pPr>
            <w:r>
              <w:rPr>
                <w:sz w:val="20"/>
                <w:szCs w:val="20"/>
              </w:rPr>
              <w:t>Galen</w:t>
            </w:r>
          </w:p>
        </w:tc>
        <w:tc>
          <w:tcPr>
            <w:tcW w:w="2091" w:type="dxa"/>
          </w:tcPr>
          <w:p w14:paraId="55616728" w14:textId="26684017" w:rsidR="00BC0037" w:rsidRDefault="00457D88">
            <w:pPr>
              <w:rPr>
                <w:sz w:val="20"/>
                <w:szCs w:val="20"/>
              </w:rPr>
            </w:pPr>
            <w:r>
              <w:rPr>
                <w:sz w:val="20"/>
                <w:szCs w:val="20"/>
              </w:rPr>
              <w:t>William Harvey</w:t>
            </w:r>
          </w:p>
        </w:tc>
        <w:tc>
          <w:tcPr>
            <w:tcW w:w="2091" w:type="dxa"/>
          </w:tcPr>
          <w:p w14:paraId="14BF56C8" w14:textId="64270E43" w:rsidR="00BC0037" w:rsidRDefault="00457D88">
            <w:pPr>
              <w:rPr>
                <w:sz w:val="20"/>
                <w:szCs w:val="20"/>
              </w:rPr>
            </w:pPr>
            <w:r>
              <w:rPr>
                <w:sz w:val="20"/>
                <w:szCs w:val="20"/>
              </w:rPr>
              <w:t>Edward Jenner</w:t>
            </w:r>
          </w:p>
        </w:tc>
        <w:tc>
          <w:tcPr>
            <w:tcW w:w="2092" w:type="dxa"/>
          </w:tcPr>
          <w:p w14:paraId="0B70E3B1" w14:textId="76E35E95" w:rsidR="00BC0037" w:rsidRDefault="00457D88">
            <w:pPr>
              <w:rPr>
                <w:sz w:val="20"/>
                <w:szCs w:val="20"/>
              </w:rPr>
            </w:pPr>
            <w:r>
              <w:rPr>
                <w:sz w:val="20"/>
                <w:szCs w:val="20"/>
              </w:rPr>
              <w:t>Louis Pasteur</w:t>
            </w:r>
          </w:p>
        </w:tc>
      </w:tr>
      <w:tr w:rsidR="00BC0037" w14:paraId="74C86936" w14:textId="77777777" w:rsidTr="00457D88">
        <w:tc>
          <w:tcPr>
            <w:tcW w:w="2547" w:type="dxa"/>
          </w:tcPr>
          <w:p w14:paraId="7C0DE8F8" w14:textId="115CF29B" w:rsidR="00BC0037" w:rsidRDefault="00457D88">
            <w:pPr>
              <w:rPr>
                <w:sz w:val="20"/>
                <w:szCs w:val="20"/>
              </w:rPr>
            </w:pPr>
            <w:r>
              <w:rPr>
                <w:sz w:val="20"/>
                <w:szCs w:val="20"/>
              </w:rPr>
              <w:t>Edwin Chadwick</w:t>
            </w:r>
          </w:p>
        </w:tc>
        <w:tc>
          <w:tcPr>
            <w:tcW w:w="1635" w:type="dxa"/>
          </w:tcPr>
          <w:p w14:paraId="3CAF6CD4" w14:textId="304DC906" w:rsidR="00BC0037" w:rsidRDefault="00457D88">
            <w:pPr>
              <w:rPr>
                <w:sz w:val="20"/>
                <w:szCs w:val="20"/>
              </w:rPr>
            </w:pPr>
            <w:r>
              <w:rPr>
                <w:sz w:val="20"/>
                <w:szCs w:val="20"/>
              </w:rPr>
              <w:t xml:space="preserve">Robert Koch </w:t>
            </w:r>
          </w:p>
        </w:tc>
        <w:tc>
          <w:tcPr>
            <w:tcW w:w="2091" w:type="dxa"/>
          </w:tcPr>
          <w:p w14:paraId="30EEC8E0" w14:textId="7599F59D" w:rsidR="00BC0037" w:rsidRDefault="0088170B">
            <w:pPr>
              <w:rPr>
                <w:sz w:val="20"/>
                <w:szCs w:val="20"/>
              </w:rPr>
            </w:pPr>
            <w:r>
              <w:rPr>
                <w:sz w:val="20"/>
                <w:szCs w:val="20"/>
              </w:rPr>
              <w:t xml:space="preserve">Florence Nightingale </w:t>
            </w:r>
          </w:p>
        </w:tc>
        <w:tc>
          <w:tcPr>
            <w:tcW w:w="2091" w:type="dxa"/>
          </w:tcPr>
          <w:p w14:paraId="539CF445" w14:textId="52328349" w:rsidR="00BC0037" w:rsidRDefault="00457D88">
            <w:pPr>
              <w:rPr>
                <w:sz w:val="20"/>
                <w:szCs w:val="20"/>
              </w:rPr>
            </w:pPr>
            <w:r>
              <w:rPr>
                <w:sz w:val="20"/>
                <w:szCs w:val="20"/>
              </w:rPr>
              <w:t>Andreas Vesalius</w:t>
            </w:r>
          </w:p>
        </w:tc>
        <w:tc>
          <w:tcPr>
            <w:tcW w:w="2092" w:type="dxa"/>
          </w:tcPr>
          <w:p w14:paraId="4753CC10" w14:textId="26BE1F9C" w:rsidR="00BC0037" w:rsidRDefault="0088170B">
            <w:pPr>
              <w:rPr>
                <w:sz w:val="20"/>
                <w:szCs w:val="20"/>
              </w:rPr>
            </w:pPr>
            <w:r>
              <w:rPr>
                <w:sz w:val="20"/>
                <w:szCs w:val="20"/>
              </w:rPr>
              <w:t xml:space="preserve">Paul Ehrlich </w:t>
            </w:r>
          </w:p>
        </w:tc>
      </w:tr>
      <w:tr w:rsidR="00457D88" w14:paraId="5FDA312C" w14:textId="77777777" w:rsidTr="00457D88">
        <w:tc>
          <w:tcPr>
            <w:tcW w:w="2547" w:type="dxa"/>
          </w:tcPr>
          <w:p w14:paraId="6BC7F914" w14:textId="6856D06D" w:rsidR="00457D88" w:rsidRDefault="0088170B">
            <w:pPr>
              <w:rPr>
                <w:sz w:val="20"/>
                <w:szCs w:val="20"/>
              </w:rPr>
            </w:pPr>
            <w:r>
              <w:rPr>
                <w:sz w:val="20"/>
                <w:szCs w:val="20"/>
              </w:rPr>
              <w:t xml:space="preserve">Joseph Bazalgette </w:t>
            </w:r>
          </w:p>
        </w:tc>
        <w:tc>
          <w:tcPr>
            <w:tcW w:w="1635" w:type="dxa"/>
          </w:tcPr>
          <w:p w14:paraId="71AB65EE" w14:textId="6586D41D" w:rsidR="00457D88" w:rsidRDefault="0088170B">
            <w:pPr>
              <w:rPr>
                <w:sz w:val="20"/>
                <w:szCs w:val="20"/>
              </w:rPr>
            </w:pPr>
            <w:r>
              <w:rPr>
                <w:sz w:val="20"/>
                <w:szCs w:val="20"/>
              </w:rPr>
              <w:t>John Snow</w:t>
            </w:r>
          </w:p>
        </w:tc>
        <w:tc>
          <w:tcPr>
            <w:tcW w:w="2091" w:type="dxa"/>
          </w:tcPr>
          <w:p w14:paraId="57724A6E" w14:textId="464F498E" w:rsidR="00457D88" w:rsidRDefault="0088170B">
            <w:pPr>
              <w:rPr>
                <w:sz w:val="20"/>
                <w:szCs w:val="20"/>
              </w:rPr>
            </w:pPr>
            <w:r>
              <w:rPr>
                <w:sz w:val="20"/>
                <w:szCs w:val="20"/>
              </w:rPr>
              <w:t>Joseph Lister</w:t>
            </w:r>
          </w:p>
        </w:tc>
        <w:tc>
          <w:tcPr>
            <w:tcW w:w="2091" w:type="dxa"/>
          </w:tcPr>
          <w:p w14:paraId="569E3840" w14:textId="09838371" w:rsidR="00457D88" w:rsidRDefault="0088170B">
            <w:pPr>
              <w:rPr>
                <w:sz w:val="20"/>
                <w:szCs w:val="20"/>
              </w:rPr>
            </w:pPr>
            <w:r>
              <w:rPr>
                <w:sz w:val="20"/>
                <w:szCs w:val="20"/>
              </w:rPr>
              <w:t xml:space="preserve">Alexander Fleming </w:t>
            </w:r>
          </w:p>
        </w:tc>
        <w:tc>
          <w:tcPr>
            <w:tcW w:w="2092" w:type="dxa"/>
          </w:tcPr>
          <w:p w14:paraId="0EE0C45F" w14:textId="7692BEE7" w:rsidR="00457D88" w:rsidRDefault="0088170B">
            <w:pPr>
              <w:rPr>
                <w:sz w:val="20"/>
                <w:szCs w:val="20"/>
              </w:rPr>
            </w:pPr>
            <w:r>
              <w:rPr>
                <w:sz w:val="20"/>
                <w:szCs w:val="20"/>
              </w:rPr>
              <w:t xml:space="preserve">William Beveridge </w:t>
            </w:r>
          </w:p>
        </w:tc>
      </w:tr>
    </w:tbl>
    <w:p w14:paraId="403219B9" w14:textId="3A8DC342" w:rsidR="00457D88" w:rsidRPr="003F7297" w:rsidRDefault="009F751D" w:rsidP="00457D88">
      <w:pPr>
        <w:rPr>
          <w:sz w:val="28"/>
          <w:szCs w:val="28"/>
        </w:rPr>
      </w:pPr>
      <w:r>
        <w:rPr>
          <w:sz w:val="28"/>
          <w:szCs w:val="28"/>
          <w:u w:val="single"/>
        </w:rPr>
        <w:lastRenderedPageBreak/>
        <w:t>Challenge:</w:t>
      </w:r>
      <w:r w:rsidR="00457D88" w:rsidRPr="003F7297">
        <w:rPr>
          <w:sz w:val="28"/>
          <w:szCs w:val="28"/>
          <w:u w:val="single"/>
        </w:rPr>
        <w:t xml:space="preserve"> </w:t>
      </w:r>
      <w:r w:rsidR="00457D88" w:rsidRPr="003F7297">
        <w:rPr>
          <w:sz w:val="28"/>
          <w:szCs w:val="28"/>
        </w:rPr>
        <w:t>Complete the second column</w:t>
      </w:r>
      <w:r w:rsidR="00457D88">
        <w:rPr>
          <w:sz w:val="28"/>
          <w:szCs w:val="28"/>
        </w:rPr>
        <w:t>:</w:t>
      </w:r>
    </w:p>
    <w:tbl>
      <w:tblPr>
        <w:tblStyle w:val="TableGrid"/>
        <w:tblpPr w:leftFromText="180" w:rightFromText="180" w:vertAnchor="page" w:horzAnchor="margin" w:tblpY="1303"/>
        <w:tblW w:w="10587" w:type="dxa"/>
        <w:tblLook w:val="04A0" w:firstRow="1" w:lastRow="0" w:firstColumn="1" w:lastColumn="0" w:noHBand="0" w:noVBand="1"/>
      </w:tblPr>
      <w:tblGrid>
        <w:gridCol w:w="2496"/>
        <w:gridCol w:w="4119"/>
        <w:gridCol w:w="3972"/>
      </w:tblGrid>
      <w:tr w:rsidR="00457D88" w:rsidRPr="003F7297" w14:paraId="3902E7D6" w14:textId="77777777" w:rsidTr="00930C48">
        <w:trPr>
          <w:trHeight w:val="52"/>
        </w:trPr>
        <w:tc>
          <w:tcPr>
            <w:tcW w:w="2496" w:type="dxa"/>
            <w:shd w:val="clear" w:color="auto" w:fill="F2F2F2" w:themeFill="background1" w:themeFillShade="F2"/>
          </w:tcPr>
          <w:p w14:paraId="5D1197C9" w14:textId="77777777" w:rsidR="00457D88" w:rsidRPr="003F7297" w:rsidRDefault="00457D88" w:rsidP="00930C48">
            <w:pPr>
              <w:pStyle w:val="NoSpacing"/>
              <w:rPr>
                <w:rFonts w:cstheme="minorHAnsi"/>
                <w:sz w:val="28"/>
                <w:szCs w:val="28"/>
              </w:rPr>
            </w:pPr>
            <w:r w:rsidRPr="003F7297">
              <w:rPr>
                <w:rFonts w:cstheme="minorHAnsi"/>
                <w:sz w:val="28"/>
                <w:szCs w:val="28"/>
              </w:rPr>
              <w:t>Question [marks]</w:t>
            </w:r>
          </w:p>
        </w:tc>
        <w:tc>
          <w:tcPr>
            <w:tcW w:w="4119" w:type="dxa"/>
            <w:shd w:val="clear" w:color="auto" w:fill="F2F2F2" w:themeFill="background1" w:themeFillShade="F2"/>
          </w:tcPr>
          <w:p w14:paraId="06F8E219" w14:textId="77777777" w:rsidR="00457D88" w:rsidRPr="003F7297" w:rsidRDefault="00457D88" w:rsidP="00930C48">
            <w:pPr>
              <w:pStyle w:val="NoSpacing"/>
              <w:rPr>
                <w:rFonts w:cstheme="minorHAnsi"/>
                <w:sz w:val="28"/>
                <w:szCs w:val="28"/>
              </w:rPr>
            </w:pPr>
            <w:r w:rsidRPr="003F7297">
              <w:rPr>
                <w:rFonts w:cstheme="minorHAnsi"/>
                <w:sz w:val="28"/>
                <w:szCs w:val="28"/>
              </w:rPr>
              <w:t>Structure and/or sentence starters</w:t>
            </w:r>
          </w:p>
        </w:tc>
        <w:tc>
          <w:tcPr>
            <w:tcW w:w="3972" w:type="dxa"/>
            <w:shd w:val="clear" w:color="auto" w:fill="F2F2F2" w:themeFill="background1" w:themeFillShade="F2"/>
          </w:tcPr>
          <w:p w14:paraId="15069806" w14:textId="77777777" w:rsidR="00457D88" w:rsidRPr="003F7297" w:rsidRDefault="00457D88" w:rsidP="00930C48">
            <w:pPr>
              <w:pStyle w:val="NoSpacing"/>
              <w:rPr>
                <w:rFonts w:cstheme="minorHAnsi"/>
                <w:sz w:val="28"/>
                <w:szCs w:val="28"/>
              </w:rPr>
            </w:pPr>
            <w:r w:rsidRPr="003F7297">
              <w:rPr>
                <w:rFonts w:cstheme="minorHAnsi"/>
                <w:sz w:val="28"/>
                <w:szCs w:val="28"/>
              </w:rPr>
              <w:t xml:space="preserve">Top tips </w:t>
            </w:r>
          </w:p>
        </w:tc>
      </w:tr>
      <w:tr w:rsidR="00457D88" w:rsidRPr="003F7297" w14:paraId="23B82F60" w14:textId="77777777" w:rsidTr="00930C48">
        <w:trPr>
          <w:trHeight w:val="1524"/>
        </w:trPr>
        <w:tc>
          <w:tcPr>
            <w:tcW w:w="2496" w:type="dxa"/>
            <w:shd w:val="clear" w:color="auto" w:fill="auto"/>
          </w:tcPr>
          <w:p w14:paraId="3F84C56C" w14:textId="77777777" w:rsidR="00457D88" w:rsidRPr="003F7297" w:rsidRDefault="00457D88" w:rsidP="00930C48">
            <w:pPr>
              <w:pStyle w:val="NoSpacing"/>
              <w:rPr>
                <w:rFonts w:cstheme="minorHAnsi"/>
                <w:sz w:val="28"/>
                <w:szCs w:val="28"/>
              </w:rPr>
            </w:pPr>
            <w:r w:rsidRPr="003F7297">
              <w:rPr>
                <w:rFonts w:cstheme="minorHAnsi"/>
                <w:sz w:val="28"/>
                <w:szCs w:val="28"/>
              </w:rPr>
              <w:t>Q1 Describe two features of…… [4]</w:t>
            </w:r>
          </w:p>
          <w:p w14:paraId="6396A16A" w14:textId="77777777" w:rsidR="00457D88" w:rsidRPr="003F7297" w:rsidRDefault="00457D88" w:rsidP="00930C48">
            <w:pPr>
              <w:pStyle w:val="NoSpacing"/>
              <w:rPr>
                <w:rFonts w:cstheme="minorHAnsi"/>
                <w:sz w:val="28"/>
                <w:szCs w:val="28"/>
              </w:rPr>
            </w:pPr>
          </w:p>
        </w:tc>
        <w:tc>
          <w:tcPr>
            <w:tcW w:w="4119" w:type="dxa"/>
          </w:tcPr>
          <w:p w14:paraId="24BB4FE7" w14:textId="77777777" w:rsidR="00457D88" w:rsidRPr="003F7297" w:rsidRDefault="00457D88" w:rsidP="00930C48">
            <w:pPr>
              <w:pStyle w:val="NoSpacing"/>
              <w:rPr>
                <w:rFonts w:cstheme="minorHAnsi"/>
                <w:i/>
                <w:iCs/>
                <w:sz w:val="28"/>
                <w:szCs w:val="28"/>
              </w:rPr>
            </w:pPr>
            <w:r w:rsidRPr="003F7297">
              <w:rPr>
                <w:rFonts w:cstheme="minorHAnsi"/>
                <w:i/>
                <w:iCs/>
                <w:sz w:val="28"/>
                <w:szCs w:val="28"/>
              </w:rPr>
              <w:t xml:space="preserve"> </w:t>
            </w:r>
          </w:p>
        </w:tc>
        <w:tc>
          <w:tcPr>
            <w:tcW w:w="3972" w:type="dxa"/>
          </w:tcPr>
          <w:p w14:paraId="40F51614" w14:textId="77777777" w:rsidR="00457D88" w:rsidRPr="003F7297" w:rsidRDefault="00457D88" w:rsidP="00930C48">
            <w:pPr>
              <w:pStyle w:val="NoSpacing"/>
              <w:rPr>
                <w:rFonts w:cstheme="minorHAnsi"/>
                <w:sz w:val="28"/>
                <w:szCs w:val="28"/>
              </w:rPr>
            </w:pPr>
            <w:r w:rsidRPr="003F7297">
              <w:rPr>
                <w:rFonts w:cstheme="minorHAnsi"/>
                <w:sz w:val="28"/>
                <w:szCs w:val="28"/>
              </w:rPr>
              <w:t xml:space="preserve">- Use the big Q1 grid on SMHW on revise for this. </w:t>
            </w:r>
          </w:p>
          <w:p w14:paraId="155CC9D8" w14:textId="77777777" w:rsidR="00457D88" w:rsidRPr="003F7297" w:rsidRDefault="00457D88" w:rsidP="00930C48">
            <w:pPr>
              <w:pStyle w:val="NoSpacing"/>
              <w:rPr>
                <w:rFonts w:cstheme="minorHAnsi"/>
                <w:sz w:val="28"/>
                <w:szCs w:val="28"/>
              </w:rPr>
            </w:pPr>
            <w:r w:rsidRPr="003F7297">
              <w:rPr>
                <w:rFonts w:cstheme="minorHAnsi"/>
                <w:sz w:val="28"/>
                <w:szCs w:val="28"/>
              </w:rPr>
              <w:t xml:space="preserve">- Give specific details and facts </w:t>
            </w:r>
          </w:p>
        </w:tc>
      </w:tr>
      <w:tr w:rsidR="00457D88" w:rsidRPr="003F7297" w14:paraId="15152EC4" w14:textId="77777777" w:rsidTr="00930C48">
        <w:trPr>
          <w:trHeight w:val="954"/>
        </w:trPr>
        <w:tc>
          <w:tcPr>
            <w:tcW w:w="2496" w:type="dxa"/>
            <w:shd w:val="clear" w:color="auto" w:fill="auto"/>
          </w:tcPr>
          <w:p w14:paraId="6BFE296C" w14:textId="77777777" w:rsidR="00457D88" w:rsidRPr="003F7297" w:rsidRDefault="00457D88" w:rsidP="00930C48">
            <w:pPr>
              <w:pStyle w:val="NoSpacing"/>
              <w:rPr>
                <w:rFonts w:cstheme="minorHAnsi"/>
                <w:sz w:val="28"/>
                <w:szCs w:val="28"/>
              </w:rPr>
            </w:pPr>
            <w:r w:rsidRPr="003F7297">
              <w:rPr>
                <w:rFonts w:cstheme="minorHAnsi"/>
                <w:sz w:val="28"/>
                <w:szCs w:val="28"/>
              </w:rPr>
              <w:t>Q2a How useful are Sources A and B for an enquiry into… [8]</w:t>
            </w:r>
          </w:p>
        </w:tc>
        <w:tc>
          <w:tcPr>
            <w:tcW w:w="4119" w:type="dxa"/>
          </w:tcPr>
          <w:p w14:paraId="1088133E" w14:textId="77777777" w:rsidR="00457D88" w:rsidRDefault="00457D88" w:rsidP="00930C48">
            <w:pPr>
              <w:pStyle w:val="NoSpacing"/>
              <w:rPr>
                <w:rFonts w:cstheme="minorHAnsi"/>
                <w:sz w:val="28"/>
                <w:szCs w:val="28"/>
              </w:rPr>
            </w:pPr>
          </w:p>
          <w:p w14:paraId="4F56E081" w14:textId="77777777" w:rsidR="00457D88" w:rsidRDefault="00457D88" w:rsidP="00930C48">
            <w:pPr>
              <w:pStyle w:val="NoSpacing"/>
              <w:rPr>
                <w:rFonts w:cstheme="minorHAnsi"/>
                <w:sz w:val="28"/>
                <w:szCs w:val="28"/>
              </w:rPr>
            </w:pPr>
          </w:p>
          <w:p w14:paraId="52EF8A6E" w14:textId="77777777" w:rsidR="00457D88" w:rsidRDefault="00457D88" w:rsidP="00930C48">
            <w:pPr>
              <w:pStyle w:val="NoSpacing"/>
              <w:rPr>
                <w:rFonts w:cstheme="minorHAnsi"/>
                <w:sz w:val="28"/>
                <w:szCs w:val="28"/>
              </w:rPr>
            </w:pPr>
          </w:p>
          <w:p w14:paraId="4A9E886F" w14:textId="77777777" w:rsidR="00457D88" w:rsidRDefault="00457D88" w:rsidP="00930C48">
            <w:pPr>
              <w:pStyle w:val="NoSpacing"/>
              <w:rPr>
                <w:rFonts w:cstheme="minorHAnsi"/>
                <w:sz w:val="28"/>
                <w:szCs w:val="28"/>
              </w:rPr>
            </w:pPr>
          </w:p>
          <w:p w14:paraId="3EE4E86F" w14:textId="77777777" w:rsidR="00457D88" w:rsidRDefault="00457D88" w:rsidP="00930C48">
            <w:pPr>
              <w:pStyle w:val="NoSpacing"/>
              <w:rPr>
                <w:rFonts w:cstheme="minorHAnsi"/>
                <w:sz w:val="28"/>
                <w:szCs w:val="28"/>
              </w:rPr>
            </w:pPr>
          </w:p>
          <w:p w14:paraId="6EB5C98E" w14:textId="77777777" w:rsidR="00457D88" w:rsidRPr="003F7297" w:rsidRDefault="00457D88" w:rsidP="00930C48">
            <w:pPr>
              <w:pStyle w:val="NoSpacing"/>
              <w:rPr>
                <w:rFonts w:cstheme="minorHAnsi"/>
                <w:sz w:val="28"/>
                <w:szCs w:val="28"/>
              </w:rPr>
            </w:pPr>
          </w:p>
        </w:tc>
        <w:tc>
          <w:tcPr>
            <w:tcW w:w="3972" w:type="dxa"/>
          </w:tcPr>
          <w:p w14:paraId="4F02479E" w14:textId="77777777" w:rsidR="00457D88" w:rsidRPr="003F7297" w:rsidRDefault="00457D88" w:rsidP="00930C48">
            <w:pPr>
              <w:pStyle w:val="NoSpacing"/>
              <w:rPr>
                <w:rFonts w:cstheme="minorHAnsi"/>
                <w:sz w:val="28"/>
                <w:szCs w:val="28"/>
              </w:rPr>
            </w:pPr>
            <w:r w:rsidRPr="003F7297">
              <w:rPr>
                <w:rFonts w:cstheme="minorHAnsi"/>
                <w:sz w:val="28"/>
                <w:szCs w:val="28"/>
              </w:rPr>
              <w:t xml:space="preserve">- Spend time annotating the sources first. </w:t>
            </w:r>
          </w:p>
          <w:p w14:paraId="25825C21" w14:textId="77777777" w:rsidR="00457D88" w:rsidRPr="003F7297" w:rsidRDefault="00457D88" w:rsidP="00930C48">
            <w:pPr>
              <w:pStyle w:val="NoSpacing"/>
              <w:rPr>
                <w:rFonts w:cstheme="minorHAnsi"/>
                <w:i/>
                <w:iCs/>
                <w:sz w:val="28"/>
                <w:szCs w:val="28"/>
              </w:rPr>
            </w:pPr>
            <w:r w:rsidRPr="003F7297">
              <w:rPr>
                <w:rFonts w:cstheme="minorHAnsi"/>
                <w:sz w:val="28"/>
                <w:szCs w:val="28"/>
              </w:rPr>
              <w:t xml:space="preserve">- Focus on the positives, why it </w:t>
            </w:r>
            <w:r w:rsidRPr="003F7297">
              <w:rPr>
                <w:rFonts w:cstheme="minorHAnsi"/>
                <w:i/>
                <w:iCs/>
                <w:sz w:val="28"/>
                <w:szCs w:val="28"/>
                <w:u w:val="single"/>
              </w:rPr>
              <w:t>is</w:t>
            </w:r>
            <w:r w:rsidRPr="003F7297">
              <w:rPr>
                <w:rFonts w:cstheme="minorHAnsi"/>
                <w:i/>
                <w:iCs/>
                <w:sz w:val="28"/>
                <w:szCs w:val="28"/>
              </w:rPr>
              <w:t xml:space="preserve"> </w:t>
            </w:r>
            <w:r w:rsidRPr="003F7297">
              <w:rPr>
                <w:rFonts w:cstheme="minorHAnsi"/>
                <w:sz w:val="28"/>
                <w:szCs w:val="28"/>
              </w:rPr>
              <w:t>useful and what is useful for.</w:t>
            </w:r>
            <w:r w:rsidRPr="003F7297">
              <w:rPr>
                <w:rFonts w:cstheme="minorHAnsi"/>
                <w:i/>
                <w:iCs/>
                <w:sz w:val="28"/>
                <w:szCs w:val="28"/>
              </w:rPr>
              <w:t xml:space="preserve"> </w:t>
            </w:r>
          </w:p>
        </w:tc>
      </w:tr>
      <w:tr w:rsidR="00457D88" w:rsidRPr="003F7297" w14:paraId="2BBB3F80" w14:textId="77777777" w:rsidTr="00930C48">
        <w:trPr>
          <w:trHeight w:val="520"/>
        </w:trPr>
        <w:tc>
          <w:tcPr>
            <w:tcW w:w="2496" w:type="dxa"/>
            <w:shd w:val="clear" w:color="auto" w:fill="auto"/>
          </w:tcPr>
          <w:p w14:paraId="68AFC155" w14:textId="77777777" w:rsidR="00457D88" w:rsidRPr="003F7297" w:rsidRDefault="00457D88" w:rsidP="00930C48">
            <w:pPr>
              <w:pStyle w:val="NoSpacing"/>
              <w:rPr>
                <w:rFonts w:cstheme="minorHAnsi"/>
                <w:sz w:val="28"/>
                <w:szCs w:val="28"/>
              </w:rPr>
            </w:pPr>
            <w:r w:rsidRPr="003F7297">
              <w:rPr>
                <w:rFonts w:cstheme="minorHAnsi"/>
                <w:sz w:val="28"/>
                <w:szCs w:val="28"/>
              </w:rPr>
              <w:t xml:space="preserve">Q2b How could you follow up Source …. to find out more about…. </w:t>
            </w:r>
            <w:r>
              <w:rPr>
                <w:rFonts w:cstheme="minorHAnsi"/>
                <w:sz w:val="28"/>
                <w:szCs w:val="28"/>
              </w:rPr>
              <w:t>[8]</w:t>
            </w:r>
          </w:p>
        </w:tc>
        <w:tc>
          <w:tcPr>
            <w:tcW w:w="4119" w:type="dxa"/>
          </w:tcPr>
          <w:p w14:paraId="3998D98F" w14:textId="77777777" w:rsidR="00457D88" w:rsidRPr="003F7297" w:rsidRDefault="00457D88" w:rsidP="00930C48">
            <w:pPr>
              <w:pStyle w:val="NoSpacing"/>
              <w:rPr>
                <w:rFonts w:cstheme="minorHAnsi"/>
                <w:sz w:val="28"/>
                <w:szCs w:val="28"/>
              </w:rPr>
            </w:pPr>
            <w:r w:rsidRPr="003F7297">
              <w:rPr>
                <w:rFonts w:cstheme="minorHAnsi"/>
                <w:sz w:val="28"/>
                <w:szCs w:val="28"/>
              </w:rPr>
              <w:t xml:space="preserve">1. “quote” </w:t>
            </w:r>
          </w:p>
          <w:p w14:paraId="37DF0A35" w14:textId="77777777" w:rsidR="00457D88" w:rsidRPr="003F7297" w:rsidRDefault="00457D88" w:rsidP="00930C48">
            <w:pPr>
              <w:pStyle w:val="NoSpacing"/>
              <w:rPr>
                <w:rFonts w:cstheme="minorHAnsi"/>
                <w:sz w:val="28"/>
                <w:szCs w:val="28"/>
              </w:rPr>
            </w:pPr>
            <w:r w:rsidRPr="003F7297">
              <w:rPr>
                <w:rFonts w:cstheme="minorHAnsi"/>
                <w:sz w:val="28"/>
                <w:szCs w:val="28"/>
              </w:rPr>
              <w:t>2. Why / How…. ?</w:t>
            </w:r>
          </w:p>
          <w:p w14:paraId="02976322" w14:textId="77777777" w:rsidR="00457D88" w:rsidRPr="003F7297" w:rsidRDefault="00457D88" w:rsidP="00930C48">
            <w:pPr>
              <w:pStyle w:val="NoSpacing"/>
              <w:rPr>
                <w:rFonts w:cstheme="minorHAnsi"/>
                <w:sz w:val="28"/>
                <w:szCs w:val="28"/>
              </w:rPr>
            </w:pPr>
            <w:r w:rsidRPr="003F7297">
              <w:rPr>
                <w:rFonts w:cstheme="minorHAnsi"/>
                <w:sz w:val="28"/>
                <w:szCs w:val="28"/>
              </w:rPr>
              <w:t>3. Army records / statistics of ….. / showing…. / National newspapers commenting on…. Medical articles about…  / Personal accounts of…. Photographs of….. / showing…. / Hospital records of…. / showing….</w:t>
            </w:r>
          </w:p>
          <w:p w14:paraId="04C2B498" w14:textId="77777777" w:rsidR="00457D88" w:rsidRPr="003F7297" w:rsidRDefault="00457D88" w:rsidP="00930C48">
            <w:pPr>
              <w:pStyle w:val="NoSpacing"/>
              <w:rPr>
                <w:rFonts w:cstheme="minorHAnsi"/>
                <w:sz w:val="28"/>
                <w:szCs w:val="28"/>
              </w:rPr>
            </w:pPr>
            <w:r w:rsidRPr="003F7297">
              <w:rPr>
                <w:rFonts w:cstheme="minorHAnsi"/>
                <w:i/>
                <w:iCs/>
                <w:sz w:val="28"/>
                <w:szCs w:val="28"/>
              </w:rPr>
              <w:t xml:space="preserve"> </w:t>
            </w:r>
            <w:r w:rsidRPr="003F7297">
              <w:rPr>
                <w:rFonts w:cstheme="minorHAnsi"/>
                <w:sz w:val="28"/>
                <w:szCs w:val="28"/>
              </w:rPr>
              <w:t xml:space="preserve">4. This would help me… </w:t>
            </w:r>
          </w:p>
        </w:tc>
        <w:tc>
          <w:tcPr>
            <w:tcW w:w="3972" w:type="dxa"/>
          </w:tcPr>
          <w:p w14:paraId="3C96E943" w14:textId="77777777" w:rsidR="00457D88" w:rsidRPr="003F7297" w:rsidRDefault="00457D88" w:rsidP="00930C48">
            <w:pPr>
              <w:pStyle w:val="NoSpacing"/>
              <w:rPr>
                <w:rFonts w:cstheme="minorHAnsi"/>
                <w:sz w:val="28"/>
                <w:szCs w:val="28"/>
              </w:rPr>
            </w:pPr>
            <w:r w:rsidRPr="003F7297">
              <w:rPr>
                <w:rFonts w:cstheme="minorHAnsi"/>
                <w:sz w:val="28"/>
                <w:szCs w:val="28"/>
              </w:rPr>
              <w:t xml:space="preserve">- Punctuation matters – the ‘detail’ to follow up needs to be a “quote” and the ‘question you would ask’ a ? </w:t>
            </w:r>
          </w:p>
          <w:p w14:paraId="047F8919" w14:textId="77777777" w:rsidR="00457D88" w:rsidRPr="003F7297" w:rsidRDefault="00457D88" w:rsidP="00930C48">
            <w:pPr>
              <w:pStyle w:val="NoSpacing"/>
              <w:rPr>
                <w:rFonts w:cstheme="minorHAnsi"/>
                <w:sz w:val="28"/>
                <w:szCs w:val="28"/>
              </w:rPr>
            </w:pPr>
            <w:r w:rsidRPr="003F7297">
              <w:rPr>
                <w:rFonts w:cstheme="minorHAnsi"/>
                <w:sz w:val="28"/>
                <w:szCs w:val="28"/>
              </w:rPr>
              <w:t>- Your question must relate to the quote you’ve given and original question</w:t>
            </w:r>
          </w:p>
        </w:tc>
      </w:tr>
      <w:tr w:rsidR="00457D88" w:rsidRPr="003F7297" w14:paraId="00A31D8B" w14:textId="77777777" w:rsidTr="00930C48">
        <w:trPr>
          <w:trHeight w:val="370"/>
        </w:trPr>
        <w:tc>
          <w:tcPr>
            <w:tcW w:w="2496" w:type="dxa"/>
            <w:shd w:val="clear" w:color="auto" w:fill="auto"/>
          </w:tcPr>
          <w:p w14:paraId="497FECEA" w14:textId="77777777" w:rsidR="00457D88" w:rsidRPr="003F7297" w:rsidRDefault="00457D88" w:rsidP="00930C48">
            <w:pPr>
              <w:autoSpaceDE w:val="0"/>
              <w:autoSpaceDN w:val="0"/>
              <w:adjustRightInd w:val="0"/>
              <w:rPr>
                <w:rFonts w:cstheme="minorHAnsi"/>
                <w:sz w:val="28"/>
                <w:szCs w:val="28"/>
              </w:rPr>
            </w:pPr>
            <w:r w:rsidRPr="003F7297">
              <w:rPr>
                <w:rFonts w:cstheme="minorHAnsi"/>
                <w:sz w:val="28"/>
                <w:szCs w:val="28"/>
              </w:rPr>
              <w:t xml:space="preserve">Q3 Explain one way in which X was different / similar to Y </w:t>
            </w:r>
            <w:r>
              <w:rPr>
                <w:rFonts w:cstheme="minorHAnsi"/>
                <w:sz w:val="28"/>
                <w:szCs w:val="28"/>
              </w:rPr>
              <w:t>[4]</w:t>
            </w:r>
          </w:p>
        </w:tc>
        <w:tc>
          <w:tcPr>
            <w:tcW w:w="4119" w:type="dxa"/>
          </w:tcPr>
          <w:p w14:paraId="4BB09790" w14:textId="77777777" w:rsidR="00457D88" w:rsidRDefault="00457D88" w:rsidP="00930C48">
            <w:pPr>
              <w:autoSpaceDE w:val="0"/>
              <w:autoSpaceDN w:val="0"/>
              <w:adjustRightInd w:val="0"/>
              <w:rPr>
                <w:rFonts w:cstheme="minorHAnsi"/>
                <w:sz w:val="28"/>
                <w:szCs w:val="28"/>
              </w:rPr>
            </w:pPr>
          </w:p>
          <w:p w14:paraId="50B33EE3" w14:textId="77777777" w:rsidR="00457D88" w:rsidRDefault="00457D88" w:rsidP="00930C48">
            <w:pPr>
              <w:autoSpaceDE w:val="0"/>
              <w:autoSpaceDN w:val="0"/>
              <w:adjustRightInd w:val="0"/>
              <w:rPr>
                <w:rFonts w:cstheme="minorHAnsi"/>
                <w:sz w:val="28"/>
                <w:szCs w:val="28"/>
              </w:rPr>
            </w:pPr>
          </w:p>
          <w:p w14:paraId="07806090" w14:textId="77777777" w:rsidR="00457D88" w:rsidRDefault="00457D88" w:rsidP="00930C48">
            <w:pPr>
              <w:autoSpaceDE w:val="0"/>
              <w:autoSpaceDN w:val="0"/>
              <w:adjustRightInd w:val="0"/>
              <w:rPr>
                <w:rFonts w:cstheme="minorHAnsi"/>
                <w:sz w:val="28"/>
                <w:szCs w:val="28"/>
              </w:rPr>
            </w:pPr>
          </w:p>
          <w:p w14:paraId="63051C79" w14:textId="77777777" w:rsidR="00457D88" w:rsidRDefault="00457D88" w:rsidP="00930C48">
            <w:pPr>
              <w:autoSpaceDE w:val="0"/>
              <w:autoSpaceDN w:val="0"/>
              <w:adjustRightInd w:val="0"/>
              <w:rPr>
                <w:rFonts w:cstheme="minorHAnsi"/>
                <w:sz w:val="28"/>
                <w:szCs w:val="28"/>
              </w:rPr>
            </w:pPr>
          </w:p>
          <w:p w14:paraId="56223595" w14:textId="77777777" w:rsidR="00457D88" w:rsidRDefault="00457D88" w:rsidP="00930C48">
            <w:pPr>
              <w:autoSpaceDE w:val="0"/>
              <w:autoSpaceDN w:val="0"/>
              <w:adjustRightInd w:val="0"/>
              <w:rPr>
                <w:rFonts w:cstheme="minorHAnsi"/>
                <w:sz w:val="28"/>
                <w:szCs w:val="28"/>
              </w:rPr>
            </w:pPr>
          </w:p>
          <w:p w14:paraId="796E76FB" w14:textId="77777777" w:rsidR="00457D88" w:rsidRDefault="00457D88" w:rsidP="00930C48">
            <w:pPr>
              <w:autoSpaceDE w:val="0"/>
              <w:autoSpaceDN w:val="0"/>
              <w:adjustRightInd w:val="0"/>
              <w:rPr>
                <w:rFonts w:cstheme="minorHAnsi"/>
                <w:sz w:val="28"/>
                <w:szCs w:val="28"/>
              </w:rPr>
            </w:pPr>
          </w:p>
          <w:p w14:paraId="1DD783EE" w14:textId="77777777" w:rsidR="00457D88" w:rsidRPr="003F7297" w:rsidRDefault="00457D88" w:rsidP="00930C48">
            <w:pPr>
              <w:autoSpaceDE w:val="0"/>
              <w:autoSpaceDN w:val="0"/>
              <w:adjustRightInd w:val="0"/>
              <w:rPr>
                <w:rFonts w:cstheme="minorHAnsi"/>
                <w:sz w:val="28"/>
                <w:szCs w:val="28"/>
              </w:rPr>
            </w:pPr>
          </w:p>
        </w:tc>
        <w:tc>
          <w:tcPr>
            <w:tcW w:w="3972" w:type="dxa"/>
          </w:tcPr>
          <w:p w14:paraId="6FED07F7" w14:textId="77777777" w:rsidR="00457D88" w:rsidRPr="003F7297" w:rsidRDefault="00457D88" w:rsidP="00930C48">
            <w:pPr>
              <w:autoSpaceDE w:val="0"/>
              <w:autoSpaceDN w:val="0"/>
              <w:adjustRightInd w:val="0"/>
              <w:rPr>
                <w:rFonts w:cstheme="minorHAnsi"/>
                <w:sz w:val="28"/>
                <w:szCs w:val="28"/>
              </w:rPr>
            </w:pPr>
            <w:r w:rsidRPr="003F7297">
              <w:rPr>
                <w:rFonts w:cstheme="minorHAnsi"/>
                <w:sz w:val="28"/>
                <w:szCs w:val="28"/>
              </w:rPr>
              <w:t xml:space="preserve">- Work out the time periods before you start writing. </w:t>
            </w:r>
          </w:p>
          <w:p w14:paraId="73578C02" w14:textId="77777777" w:rsidR="00457D88" w:rsidRPr="003F7297" w:rsidRDefault="00457D88" w:rsidP="00930C48">
            <w:pPr>
              <w:autoSpaceDE w:val="0"/>
              <w:autoSpaceDN w:val="0"/>
              <w:adjustRightInd w:val="0"/>
              <w:rPr>
                <w:rFonts w:cstheme="minorHAnsi"/>
                <w:sz w:val="28"/>
                <w:szCs w:val="28"/>
              </w:rPr>
            </w:pPr>
            <w:r w:rsidRPr="003F7297">
              <w:rPr>
                <w:rFonts w:cstheme="minorHAnsi"/>
                <w:sz w:val="28"/>
                <w:szCs w:val="28"/>
              </w:rPr>
              <w:t xml:space="preserve">- You need two SPECIFIC examples, on for each period.  </w:t>
            </w:r>
          </w:p>
        </w:tc>
      </w:tr>
      <w:tr w:rsidR="00457D88" w:rsidRPr="003F7297" w14:paraId="4D38B633" w14:textId="77777777" w:rsidTr="00930C48">
        <w:trPr>
          <w:trHeight w:val="334"/>
        </w:trPr>
        <w:tc>
          <w:tcPr>
            <w:tcW w:w="2496" w:type="dxa"/>
            <w:shd w:val="clear" w:color="auto" w:fill="auto"/>
          </w:tcPr>
          <w:p w14:paraId="0CB117DE" w14:textId="77777777" w:rsidR="00457D88" w:rsidRPr="003F7297" w:rsidRDefault="00457D88" w:rsidP="00930C48">
            <w:pPr>
              <w:autoSpaceDE w:val="0"/>
              <w:autoSpaceDN w:val="0"/>
              <w:adjustRightInd w:val="0"/>
              <w:rPr>
                <w:rFonts w:cstheme="minorHAnsi"/>
                <w:sz w:val="28"/>
                <w:szCs w:val="28"/>
              </w:rPr>
            </w:pPr>
            <w:r w:rsidRPr="003F7297">
              <w:rPr>
                <w:rFonts w:cstheme="minorHAnsi"/>
                <w:sz w:val="28"/>
                <w:szCs w:val="28"/>
              </w:rPr>
              <w:t xml:space="preserve">Q4 Explain why….. </w:t>
            </w:r>
            <w:r>
              <w:rPr>
                <w:rFonts w:cstheme="minorHAnsi"/>
                <w:sz w:val="28"/>
                <w:szCs w:val="28"/>
              </w:rPr>
              <w:t>[12]</w:t>
            </w:r>
          </w:p>
        </w:tc>
        <w:tc>
          <w:tcPr>
            <w:tcW w:w="4119" w:type="dxa"/>
          </w:tcPr>
          <w:p w14:paraId="00ED663C" w14:textId="77777777" w:rsidR="00457D88" w:rsidRDefault="00457D88" w:rsidP="00930C48">
            <w:pPr>
              <w:autoSpaceDE w:val="0"/>
              <w:autoSpaceDN w:val="0"/>
              <w:adjustRightInd w:val="0"/>
              <w:rPr>
                <w:rFonts w:cstheme="minorHAnsi"/>
                <w:sz w:val="28"/>
                <w:szCs w:val="28"/>
              </w:rPr>
            </w:pPr>
          </w:p>
          <w:p w14:paraId="2E77CED2" w14:textId="77777777" w:rsidR="00457D88" w:rsidRDefault="00457D88" w:rsidP="00930C48">
            <w:pPr>
              <w:autoSpaceDE w:val="0"/>
              <w:autoSpaceDN w:val="0"/>
              <w:adjustRightInd w:val="0"/>
              <w:rPr>
                <w:rFonts w:cstheme="minorHAnsi"/>
                <w:sz w:val="28"/>
                <w:szCs w:val="28"/>
              </w:rPr>
            </w:pPr>
          </w:p>
          <w:p w14:paraId="45462745" w14:textId="77777777" w:rsidR="00457D88" w:rsidRDefault="00457D88" w:rsidP="00930C48">
            <w:pPr>
              <w:autoSpaceDE w:val="0"/>
              <w:autoSpaceDN w:val="0"/>
              <w:adjustRightInd w:val="0"/>
              <w:rPr>
                <w:rFonts w:cstheme="minorHAnsi"/>
                <w:sz w:val="28"/>
                <w:szCs w:val="28"/>
              </w:rPr>
            </w:pPr>
          </w:p>
          <w:p w14:paraId="2F5D48A6" w14:textId="77777777" w:rsidR="00457D88" w:rsidRDefault="00457D88" w:rsidP="00930C48">
            <w:pPr>
              <w:autoSpaceDE w:val="0"/>
              <w:autoSpaceDN w:val="0"/>
              <w:adjustRightInd w:val="0"/>
              <w:rPr>
                <w:rFonts w:cstheme="minorHAnsi"/>
                <w:sz w:val="28"/>
                <w:szCs w:val="28"/>
              </w:rPr>
            </w:pPr>
          </w:p>
          <w:p w14:paraId="28B8E631" w14:textId="77777777" w:rsidR="00457D88" w:rsidRDefault="00457D88" w:rsidP="00930C48">
            <w:pPr>
              <w:autoSpaceDE w:val="0"/>
              <w:autoSpaceDN w:val="0"/>
              <w:adjustRightInd w:val="0"/>
              <w:rPr>
                <w:rFonts w:cstheme="minorHAnsi"/>
                <w:sz w:val="28"/>
                <w:szCs w:val="28"/>
              </w:rPr>
            </w:pPr>
          </w:p>
          <w:p w14:paraId="5863B021" w14:textId="77777777" w:rsidR="00457D88" w:rsidRDefault="00457D88" w:rsidP="00930C48">
            <w:pPr>
              <w:autoSpaceDE w:val="0"/>
              <w:autoSpaceDN w:val="0"/>
              <w:adjustRightInd w:val="0"/>
              <w:rPr>
                <w:rFonts w:cstheme="minorHAnsi"/>
                <w:sz w:val="28"/>
                <w:szCs w:val="28"/>
              </w:rPr>
            </w:pPr>
          </w:p>
          <w:p w14:paraId="0368C306" w14:textId="77777777" w:rsidR="00457D88" w:rsidRPr="003F7297" w:rsidRDefault="00457D88" w:rsidP="00930C48">
            <w:pPr>
              <w:autoSpaceDE w:val="0"/>
              <w:autoSpaceDN w:val="0"/>
              <w:adjustRightInd w:val="0"/>
              <w:rPr>
                <w:rFonts w:cstheme="minorHAnsi"/>
                <w:sz w:val="28"/>
                <w:szCs w:val="28"/>
              </w:rPr>
            </w:pPr>
          </w:p>
        </w:tc>
        <w:tc>
          <w:tcPr>
            <w:tcW w:w="3972" w:type="dxa"/>
          </w:tcPr>
          <w:p w14:paraId="650E7945" w14:textId="77777777" w:rsidR="00457D88" w:rsidRPr="003F7297" w:rsidRDefault="00457D88" w:rsidP="00930C48">
            <w:pPr>
              <w:autoSpaceDE w:val="0"/>
              <w:autoSpaceDN w:val="0"/>
              <w:adjustRightInd w:val="0"/>
              <w:rPr>
                <w:rFonts w:cstheme="minorHAnsi"/>
                <w:sz w:val="28"/>
                <w:szCs w:val="28"/>
              </w:rPr>
            </w:pPr>
            <w:r w:rsidRPr="003F7297">
              <w:rPr>
                <w:rFonts w:cstheme="minorHAnsi"/>
                <w:sz w:val="28"/>
                <w:szCs w:val="28"/>
              </w:rPr>
              <w:t xml:space="preserve">- Use factors as your overall points </w:t>
            </w:r>
          </w:p>
          <w:p w14:paraId="774F3FD4" w14:textId="77777777" w:rsidR="00457D88" w:rsidRDefault="00457D88" w:rsidP="00930C48">
            <w:pPr>
              <w:autoSpaceDE w:val="0"/>
              <w:autoSpaceDN w:val="0"/>
              <w:adjustRightInd w:val="0"/>
              <w:rPr>
                <w:rFonts w:cstheme="minorHAnsi"/>
                <w:sz w:val="28"/>
                <w:szCs w:val="28"/>
              </w:rPr>
            </w:pPr>
            <w:r w:rsidRPr="003F7297">
              <w:rPr>
                <w:rFonts w:cstheme="minorHAnsi"/>
                <w:sz w:val="28"/>
                <w:szCs w:val="28"/>
              </w:rPr>
              <w:t xml:space="preserve">- Lengthy explanations using the words of the question   </w:t>
            </w:r>
          </w:p>
          <w:p w14:paraId="36509A35" w14:textId="77777777" w:rsidR="00457D88" w:rsidRPr="003F7297" w:rsidRDefault="00457D88" w:rsidP="00930C48">
            <w:pPr>
              <w:autoSpaceDE w:val="0"/>
              <w:autoSpaceDN w:val="0"/>
              <w:adjustRightInd w:val="0"/>
              <w:rPr>
                <w:rFonts w:cstheme="minorHAnsi"/>
                <w:sz w:val="28"/>
                <w:szCs w:val="28"/>
              </w:rPr>
            </w:pPr>
            <w:r>
              <w:rPr>
                <w:rFonts w:cstheme="minorHAnsi"/>
                <w:sz w:val="28"/>
                <w:szCs w:val="28"/>
              </w:rPr>
              <w:t>- Remember to go beyond the bullet points; you don’t have to use them as points either!</w:t>
            </w:r>
          </w:p>
        </w:tc>
      </w:tr>
      <w:tr w:rsidR="00457D88" w:rsidRPr="003F7297" w14:paraId="7206D13F" w14:textId="77777777" w:rsidTr="00930C48">
        <w:trPr>
          <w:trHeight w:val="370"/>
        </w:trPr>
        <w:tc>
          <w:tcPr>
            <w:tcW w:w="2496" w:type="dxa"/>
            <w:shd w:val="clear" w:color="auto" w:fill="auto"/>
          </w:tcPr>
          <w:p w14:paraId="13B29F4B" w14:textId="77777777" w:rsidR="00457D88" w:rsidRPr="003F7297" w:rsidRDefault="00457D88" w:rsidP="00930C48">
            <w:pPr>
              <w:autoSpaceDE w:val="0"/>
              <w:autoSpaceDN w:val="0"/>
              <w:adjustRightInd w:val="0"/>
              <w:rPr>
                <w:rFonts w:cstheme="minorHAnsi"/>
                <w:sz w:val="28"/>
                <w:szCs w:val="28"/>
              </w:rPr>
            </w:pPr>
            <w:r w:rsidRPr="003F7297">
              <w:rPr>
                <w:rFonts w:cstheme="minorHAnsi"/>
                <w:sz w:val="28"/>
                <w:szCs w:val="28"/>
              </w:rPr>
              <w:t xml:space="preserve">Q5 or Q6 ‘XXX was the turning point / most important reason why….’ How far do you agree?  </w:t>
            </w:r>
            <w:r>
              <w:rPr>
                <w:rFonts w:cstheme="minorHAnsi"/>
                <w:sz w:val="28"/>
                <w:szCs w:val="28"/>
              </w:rPr>
              <w:t>[16 + SPaG]</w:t>
            </w:r>
          </w:p>
        </w:tc>
        <w:tc>
          <w:tcPr>
            <w:tcW w:w="4119" w:type="dxa"/>
          </w:tcPr>
          <w:p w14:paraId="4695AEC7" w14:textId="77777777" w:rsidR="00457D88" w:rsidRPr="003F7297" w:rsidRDefault="00457D88" w:rsidP="00930C48">
            <w:pPr>
              <w:autoSpaceDE w:val="0"/>
              <w:autoSpaceDN w:val="0"/>
              <w:adjustRightInd w:val="0"/>
              <w:rPr>
                <w:rFonts w:cstheme="minorHAnsi"/>
                <w:sz w:val="28"/>
                <w:szCs w:val="28"/>
              </w:rPr>
            </w:pPr>
          </w:p>
        </w:tc>
        <w:tc>
          <w:tcPr>
            <w:tcW w:w="3972" w:type="dxa"/>
          </w:tcPr>
          <w:p w14:paraId="775EDA69" w14:textId="77777777" w:rsidR="00457D88" w:rsidRPr="003F7297" w:rsidRDefault="00457D88" w:rsidP="00930C48">
            <w:pPr>
              <w:autoSpaceDE w:val="0"/>
              <w:autoSpaceDN w:val="0"/>
              <w:adjustRightInd w:val="0"/>
              <w:rPr>
                <w:rFonts w:cstheme="minorHAnsi"/>
                <w:sz w:val="28"/>
                <w:szCs w:val="28"/>
              </w:rPr>
            </w:pPr>
            <w:r w:rsidRPr="003F7297">
              <w:rPr>
                <w:rFonts w:cstheme="minorHAnsi"/>
                <w:sz w:val="28"/>
                <w:szCs w:val="28"/>
              </w:rPr>
              <w:t>- Use ‘without’ in your judgement</w:t>
            </w:r>
          </w:p>
          <w:p w14:paraId="0CEDF159" w14:textId="77777777" w:rsidR="00457D88" w:rsidRPr="003F7297" w:rsidRDefault="00457D88" w:rsidP="00930C48">
            <w:pPr>
              <w:autoSpaceDE w:val="0"/>
              <w:autoSpaceDN w:val="0"/>
              <w:adjustRightInd w:val="0"/>
              <w:rPr>
                <w:rFonts w:cstheme="minorHAnsi"/>
                <w:sz w:val="28"/>
                <w:szCs w:val="28"/>
              </w:rPr>
            </w:pPr>
            <w:r w:rsidRPr="003F7297">
              <w:rPr>
                <w:rFonts w:cstheme="minorHAnsi"/>
                <w:sz w:val="28"/>
                <w:szCs w:val="28"/>
              </w:rPr>
              <w:t>- Give a judgement in the introduction as well as the conclusion</w:t>
            </w:r>
          </w:p>
          <w:p w14:paraId="1F5098E8" w14:textId="77777777" w:rsidR="00457D88" w:rsidRPr="003F7297" w:rsidRDefault="00457D88" w:rsidP="00930C48">
            <w:pPr>
              <w:autoSpaceDE w:val="0"/>
              <w:autoSpaceDN w:val="0"/>
              <w:adjustRightInd w:val="0"/>
              <w:rPr>
                <w:rFonts w:cstheme="minorHAnsi"/>
                <w:sz w:val="28"/>
                <w:szCs w:val="28"/>
              </w:rPr>
            </w:pPr>
            <w:r w:rsidRPr="003F7297">
              <w:rPr>
                <w:rFonts w:cstheme="minorHAnsi"/>
                <w:sz w:val="28"/>
                <w:szCs w:val="28"/>
              </w:rPr>
              <w:t>- Write more than 2 pages!</w:t>
            </w:r>
          </w:p>
        </w:tc>
      </w:tr>
    </w:tbl>
    <w:p w14:paraId="52620D34" w14:textId="77777777" w:rsidR="00BC0037" w:rsidRPr="00BC0037" w:rsidRDefault="00BC0037" w:rsidP="00457D88">
      <w:pPr>
        <w:rPr>
          <w:sz w:val="20"/>
          <w:szCs w:val="20"/>
        </w:rPr>
      </w:pPr>
    </w:p>
    <w:sectPr w:rsidR="00BC0037" w:rsidRPr="00BC0037" w:rsidSect="003579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46"/>
    <w:rsid w:val="000C6FC7"/>
    <w:rsid w:val="003579C3"/>
    <w:rsid w:val="00457D88"/>
    <w:rsid w:val="00664C53"/>
    <w:rsid w:val="0088170B"/>
    <w:rsid w:val="009F751D"/>
    <w:rsid w:val="00BC0037"/>
    <w:rsid w:val="00CB6243"/>
    <w:rsid w:val="00D715D1"/>
    <w:rsid w:val="00D71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D672"/>
  <w15:chartTrackingRefBased/>
  <w15:docId w15:val="{C8251146-B0ED-451C-B9B8-1FA75AFC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rsid w:val="003579C3"/>
    <w:pPr>
      <w:tabs>
        <w:tab w:val="center" w:pos="4153"/>
        <w:tab w:val="right" w:pos="8306"/>
      </w:tabs>
      <w:spacing w:after="0" w:line="320" w:lineRule="atLeast"/>
      <w:jc w:val="center"/>
    </w:pPr>
    <w:rPr>
      <w:rFonts w:ascii="Arial" w:eastAsia="Times New Roman" w:hAnsi="Arial" w:cs="Times New Roman"/>
      <w:b/>
      <w:sz w:val="26"/>
      <w:szCs w:val="26"/>
    </w:rPr>
  </w:style>
  <w:style w:type="paragraph" w:customStyle="1" w:styleId="Body">
    <w:name w:val="Body"/>
    <w:rsid w:val="003579C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GB"/>
    </w:rPr>
  </w:style>
  <w:style w:type="paragraph" w:styleId="NoSpacing">
    <w:name w:val="No Spacing"/>
    <w:uiPriority w:val="1"/>
    <w:qFormat/>
    <w:rsid w:val="00457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4</cp:revision>
  <cp:lastPrinted>2021-11-22T00:32:00Z</cp:lastPrinted>
  <dcterms:created xsi:type="dcterms:W3CDTF">2021-11-21T23:51:00Z</dcterms:created>
  <dcterms:modified xsi:type="dcterms:W3CDTF">2021-11-22T00:32:00Z</dcterms:modified>
</cp:coreProperties>
</file>